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67ACB560"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1465C3">
        <w:rPr>
          <w:rFonts w:cs="Arial"/>
          <w:b/>
          <w:bCs/>
          <w:sz w:val="24"/>
          <w:szCs w:val="24"/>
        </w:rPr>
        <w:t>4</w:t>
      </w:r>
      <w:r w:rsidR="00716B86" w:rsidRPr="00716B86">
        <w:rPr>
          <w:rFonts w:cs="Arial"/>
          <w:b/>
          <w:bCs/>
          <w:sz w:val="24"/>
          <w:szCs w:val="24"/>
        </w:rPr>
        <w:tab/>
      </w:r>
      <w:r w:rsidR="00071270" w:rsidRPr="00071270">
        <w:rPr>
          <w:rFonts w:cs="Arial"/>
          <w:b/>
          <w:bCs/>
          <w:i/>
          <w:sz w:val="24"/>
          <w:szCs w:val="24"/>
        </w:rPr>
        <w:t>R2-2313080</w:t>
      </w:r>
    </w:p>
    <w:p w14:paraId="537142BC" w14:textId="46DC9764" w:rsidR="00CE6183" w:rsidRPr="00557614" w:rsidRDefault="001465C3" w:rsidP="00CE6183">
      <w:pPr>
        <w:tabs>
          <w:tab w:val="left" w:pos="1985"/>
          <w:tab w:val="right" w:pos="9639"/>
        </w:tabs>
        <w:spacing w:after="100" w:afterAutospacing="1"/>
        <w:rPr>
          <w:rFonts w:ascii="Arial" w:hAnsi="Arial" w:cs="Arial"/>
          <w:b/>
          <w:sz w:val="24"/>
          <w:szCs w:val="24"/>
        </w:rPr>
      </w:pPr>
      <w:r>
        <w:rPr>
          <w:rFonts w:ascii="Arial" w:hAnsi="Arial" w:cs="Arial"/>
          <w:b/>
          <w:sz w:val="24"/>
          <w:szCs w:val="24"/>
        </w:rPr>
        <w:t>Chicago</w:t>
      </w:r>
      <w:r w:rsidR="00120C71">
        <w:rPr>
          <w:rFonts w:ascii="Arial" w:hAnsi="Arial" w:cs="Arial"/>
          <w:b/>
          <w:sz w:val="24"/>
          <w:szCs w:val="24"/>
        </w:rPr>
        <w:t xml:space="preserve">, </w:t>
      </w:r>
      <w:r w:rsidR="00B57C4F">
        <w:rPr>
          <w:rFonts w:ascii="Arial" w:hAnsi="Arial" w:cs="Arial"/>
          <w:b/>
          <w:sz w:val="24"/>
          <w:szCs w:val="24"/>
        </w:rPr>
        <w:t>US</w:t>
      </w:r>
      <w:r w:rsidR="00BA76A1">
        <w:rPr>
          <w:rFonts w:ascii="Arial" w:hAnsi="Arial" w:cs="Arial"/>
          <w:b/>
          <w:sz w:val="24"/>
          <w:szCs w:val="24"/>
        </w:rPr>
        <w:t>A</w:t>
      </w:r>
      <w:r w:rsidR="00944B52" w:rsidRPr="00944B52">
        <w:rPr>
          <w:rFonts w:ascii="Arial" w:hAnsi="Arial" w:cs="Arial"/>
          <w:b/>
          <w:sz w:val="24"/>
          <w:szCs w:val="24"/>
        </w:rPr>
        <w:t xml:space="preserve">, </w:t>
      </w:r>
      <w:r w:rsidR="00B57C4F">
        <w:rPr>
          <w:rFonts w:ascii="Arial" w:hAnsi="Arial" w:cs="Arial"/>
          <w:b/>
          <w:sz w:val="24"/>
          <w:szCs w:val="24"/>
        </w:rPr>
        <w:t>13</w:t>
      </w:r>
      <w:r w:rsidR="00944B52" w:rsidRPr="00944B52">
        <w:rPr>
          <w:rFonts w:ascii="Arial" w:hAnsi="Arial" w:cs="Arial"/>
          <w:b/>
          <w:sz w:val="24"/>
          <w:szCs w:val="24"/>
        </w:rPr>
        <w:t xml:space="preserve"> - </w:t>
      </w:r>
      <w:r w:rsidR="00B57C4F">
        <w:rPr>
          <w:rFonts w:ascii="Arial" w:hAnsi="Arial" w:cs="Arial"/>
          <w:b/>
          <w:sz w:val="24"/>
          <w:szCs w:val="24"/>
        </w:rPr>
        <w:t>17</w:t>
      </w:r>
      <w:r w:rsidR="00944B52" w:rsidRPr="00944B52">
        <w:rPr>
          <w:rFonts w:ascii="Arial" w:hAnsi="Arial" w:cs="Arial"/>
          <w:b/>
          <w:sz w:val="24"/>
          <w:szCs w:val="24"/>
        </w:rPr>
        <w:t xml:space="preserve"> </w:t>
      </w:r>
      <w:r w:rsidR="00DF458F">
        <w:rPr>
          <w:rFonts w:ascii="Arial" w:hAnsi="Arial" w:cs="Arial"/>
          <w:b/>
          <w:sz w:val="24"/>
          <w:szCs w:val="24"/>
        </w:rPr>
        <w:t>Nov</w:t>
      </w:r>
      <w:r w:rsidR="00944B52" w:rsidRPr="00944B52">
        <w:rPr>
          <w:rFonts w:ascii="Arial" w:hAnsi="Arial" w:cs="Arial"/>
          <w:b/>
          <w:sz w:val="24"/>
          <w:szCs w:val="24"/>
        </w:rPr>
        <w:t>, 2023</w:t>
      </w:r>
    </w:p>
    <w:p w14:paraId="23485FFC" w14:textId="77777777" w:rsidR="00B739A9" w:rsidRPr="00CE6183" w:rsidRDefault="00B739A9" w:rsidP="00B739A9">
      <w:pPr>
        <w:pStyle w:val="ac"/>
        <w:jc w:val="both"/>
        <w:rPr>
          <w:rFonts w:eastAsia="宋体"/>
          <w:b w:val="0"/>
          <w:i w:val="0"/>
          <w:noProof w:val="0"/>
          <w:sz w:val="24"/>
          <w:lang w:eastAsia="zh-CN"/>
        </w:rPr>
      </w:pPr>
    </w:p>
    <w:p w14:paraId="2A971141" w14:textId="62E99D78"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120C71">
        <w:rPr>
          <w:rFonts w:ascii="Arial" w:hAnsi="Arial"/>
          <w:sz w:val="22"/>
          <w:szCs w:val="22"/>
        </w:rPr>
        <w:t>Discussion on handover enhancements</w:t>
      </w:r>
    </w:p>
    <w:p w14:paraId="007DA1C4" w14:textId="32EC86BA"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8"/>
          <w:sz w:val="22"/>
          <w:szCs w:val="22"/>
          <w:lang w:val="en-GB"/>
        </w:rPr>
        <w:t>Huawei, HiSilicon</w:t>
      </w:r>
      <w:r w:rsidR="00836F68">
        <w:rPr>
          <w:rStyle w:val="af8"/>
          <w:sz w:val="22"/>
          <w:szCs w:val="22"/>
          <w:lang w:val="en-GB"/>
        </w:rPr>
        <w:t xml:space="preserve">, </w:t>
      </w:r>
      <w:proofErr w:type="spellStart"/>
      <w:r w:rsidR="00836F68">
        <w:rPr>
          <w:rStyle w:val="af8"/>
          <w:sz w:val="22"/>
          <w:szCs w:val="22"/>
          <w:lang w:val="en-GB"/>
        </w:rPr>
        <w:t>Turkcell</w:t>
      </w:r>
      <w:proofErr w:type="spellEnd"/>
    </w:p>
    <w:p w14:paraId="6EB383B0" w14:textId="77777777"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E45299">
        <w:rPr>
          <w:rFonts w:ascii="Arial" w:hAnsi="Arial"/>
          <w:sz w:val="22"/>
          <w:szCs w:val="22"/>
        </w:rPr>
        <w:t>7</w:t>
      </w:r>
      <w:r w:rsidR="00655BCF" w:rsidRPr="00E47FDB">
        <w:rPr>
          <w:rFonts w:ascii="Arial" w:hAnsi="Arial"/>
          <w:sz w:val="22"/>
          <w:szCs w:val="22"/>
        </w:rPr>
        <w:t>.7.4</w:t>
      </w:r>
      <w:r w:rsidR="00CA0357">
        <w:rPr>
          <w:rFonts w:ascii="Arial" w:hAnsi="Arial"/>
          <w:sz w:val="22"/>
          <w:szCs w:val="22"/>
        </w:rPr>
        <w:t>.2</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77777777" w:rsidR="00DD5AE1" w:rsidRDefault="00712AA2" w:rsidP="00A119C3">
      <w:pPr>
        <w:pStyle w:val="10"/>
        <w:numPr>
          <w:ilvl w:val="0"/>
          <w:numId w:val="11"/>
        </w:numPr>
        <w:spacing w:before="0"/>
        <w:rPr>
          <w:rFonts w:eastAsia="宋体"/>
          <w:lang w:eastAsia="zh-CN"/>
        </w:rPr>
      </w:pPr>
      <w:r w:rsidRPr="007D3E81">
        <w:rPr>
          <w:rFonts w:eastAsia="宋体"/>
          <w:lang w:eastAsia="zh-CN"/>
        </w:rPr>
        <w:t>Introduction</w:t>
      </w:r>
    </w:p>
    <w:p w14:paraId="76854401" w14:textId="0589DB88" w:rsidR="00120C71" w:rsidRDefault="00120C71" w:rsidP="000E0FE5">
      <w:pPr>
        <w:rPr>
          <w:rFonts w:eastAsiaTheme="minorEastAsia"/>
          <w:bCs/>
          <w:lang w:eastAsia="zh-CN"/>
        </w:rPr>
      </w:pPr>
      <w:bookmarkStart w:id="1" w:name="OLE_LINK1"/>
      <w:bookmarkStart w:id="2" w:name="OLE_LINK2"/>
      <w:r>
        <w:rPr>
          <w:rFonts w:eastAsiaTheme="minorEastAsia"/>
          <w:bCs/>
          <w:lang w:eastAsia="zh-CN"/>
        </w:rPr>
        <w:t>In this paper, we discuss the remaining issues on un</w:t>
      </w:r>
      <w:r w:rsidR="000E0FE5">
        <w:rPr>
          <w:rFonts w:eastAsiaTheme="minorEastAsia"/>
          <w:bCs/>
          <w:lang w:eastAsia="zh-CN"/>
        </w:rPr>
        <w:t xml:space="preserve">changed PCI </w:t>
      </w:r>
      <w:r w:rsidR="003D6709">
        <w:rPr>
          <w:rFonts w:eastAsiaTheme="minorEastAsia"/>
          <w:bCs/>
          <w:lang w:eastAsia="zh-CN"/>
        </w:rPr>
        <w:t>(that are not covered in the email discussion),</w:t>
      </w:r>
      <w:r w:rsidR="000E0FE5">
        <w:rPr>
          <w:rFonts w:eastAsiaTheme="minorEastAsia"/>
          <w:bCs/>
          <w:lang w:eastAsia="zh-CN"/>
        </w:rPr>
        <w:t xml:space="preserve"> RACH-less, </w:t>
      </w:r>
      <w:r w:rsidR="003D6709">
        <w:rPr>
          <w:rFonts w:eastAsiaTheme="minorEastAsia"/>
          <w:bCs/>
          <w:lang w:eastAsia="zh-CN"/>
        </w:rPr>
        <w:t xml:space="preserve">and the location-based CHO, </w:t>
      </w:r>
      <w:r w:rsidR="000E0FE5">
        <w:rPr>
          <w:rFonts w:eastAsiaTheme="minorEastAsia"/>
          <w:bCs/>
          <w:lang w:eastAsia="zh-CN"/>
        </w:rPr>
        <w:t>including</w:t>
      </w:r>
      <w:r w:rsidR="003D6709">
        <w:rPr>
          <w:rFonts w:eastAsiaTheme="minorEastAsia"/>
          <w:bCs/>
          <w:lang w:eastAsia="zh-CN"/>
        </w:rPr>
        <w:t>:</w:t>
      </w:r>
    </w:p>
    <w:p w14:paraId="18985303" w14:textId="002D1EE4" w:rsidR="000E0FE5" w:rsidRDefault="000E0FE5" w:rsidP="008E2F60">
      <w:pPr>
        <w:pStyle w:val="af9"/>
        <w:numPr>
          <w:ilvl w:val="0"/>
          <w:numId w:val="14"/>
        </w:numPr>
        <w:rPr>
          <w:rFonts w:eastAsiaTheme="minorEastAsia"/>
          <w:bCs/>
          <w:lang w:eastAsia="zh-CN"/>
        </w:rPr>
      </w:pPr>
      <w:r>
        <w:rPr>
          <w:rFonts w:eastAsiaTheme="minorEastAsia" w:hint="eastAsia"/>
          <w:bCs/>
          <w:lang w:eastAsia="zh-CN"/>
        </w:rPr>
        <w:t>U</w:t>
      </w:r>
      <w:r>
        <w:rPr>
          <w:rFonts w:eastAsiaTheme="minorEastAsia"/>
          <w:bCs/>
          <w:lang w:eastAsia="zh-CN"/>
        </w:rPr>
        <w:t>nchanged PCI</w:t>
      </w:r>
    </w:p>
    <w:p w14:paraId="25747382" w14:textId="2D45F1B7" w:rsidR="00837E5D" w:rsidRDefault="00704AEA" w:rsidP="008E2F60">
      <w:pPr>
        <w:pStyle w:val="af9"/>
        <w:numPr>
          <w:ilvl w:val="0"/>
          <w:numId w:val="15"/>
        </w:numPr>
        <w:rPr>
          <w:rFonts w:eastAsiaTheme="minorEastAsia"/>
          <w:bCs/>
          <w:lang w:eastAsia="zh-CN"/>
        </w:rPr>
      </w:pPr>
      <w:r>
        <w:rPr>
          <w:rFonts w:eastAsiaTheme="minorEastAsia"/>
          <w:bCs/>
          <w:lang w:eastAsia="zh-CN"/>
        </w:rPr>
        <w:t>W</w:t>
      </w:r>
      <w:r w:rsidR="00837E5D" w:rsidRPr="00837E5D">
        <w:rPr>
          <w:rFonts w:eastAsiaTheme="minorEastAsia"/>
          <w:bCs/>
          <w:lang w:eastAsia="zh-CN"/>
        </w:rPr>
        <w:t>hen will the UE switch to target satellite</w:t>
      </w:r>
      <w:r w:rsidR="0046551B">
        <w:rPr>
          <w:rFonts w:eastAsiaTheme="minorEastAsia"/>
          <w:bCs/>
          <w:lang w:eastAsia="zh-CN"/>
        </w:rPr>
        <w:t xml:space="preserve"> in soft switch</w:t>
      </w:r>
    </w:p>
    <w:p w14:paraId="189DC896" w14:textId="61201065" w:rsidR="00837E5D" w:rsidRDefault="00837E5D" w:rsidP="008E2F60">
      <w:pPr>
        <w:pStyle w:val="af9"/>
        <w:numPr>
          <w:ilvl w:val="0"/>
          <w:numId w:val="15"/>
        </w:numPr>
        <w:rPr>
          <w:rFonts w:eastAsiaTheme="minorEastAsia"/>
          <w:bCs/>
          <w:lang w:eastAsia="zh-CN"/>
        </w:rPr>
      </w:pPr>
      <w:r w:rsidRPr="00837E5D">
        <w:rPr>
          <w:rFonts w:eastAsiaTheme="minorEastAsia"/>
          <w:bCs/>
          <w:lang w:eastAsia="zh-CN"/>
        </w:rPr>
        <w:t>UE auto SMTC adjustment</w:t>
      </w:r>
    </w:p>
    <w:p w14:paraId="37DE0084" w14:textId="66CF7F49" w:rsidR="00837E5D" w:rsidRDefault="00837E5D" w:rsidP="008E2F60">
      <w:pPr>
        <w:pStyle w:val="af9"/>
        <w:numPr>
          <w:ilvl w:val="0"/>
          <w:numId w:val="15"/>
        </w:numPr>
        <w:rPr>
          <w:rFonts w:eastAsiaTheme="minorEastAsia"/>
          <w:bCs/>
          <w:lang w:eastAsia="zh-CN"/>
        </w:rPr>
      </w:pPr>
      <w:r w:rsidRPr="00837E5D">
        <w:rPr>
          <w:rFonts w:eastAsiaTheme="minorEastAsia"/>
          <w:bCs/>
          <w:lang w:eastAsia="zh-CN"/>
        </w:rPr>
        <w:t>TAT handling</w:t>
      </w:r>
    </w:p>
    <w:p w14:paraId="465FF8A7" w14:textId="73BAB37E" w:rsidR="000E0FE5" w:rsidRPr="00F14BBD" w:rsidRDefault="000E0FE5" w:rsidP="008E2F60">
      <w:pPr>
        <w:pStyle w:val="af9"/>
        <w:numPr>
          <w:ilvl w:val="0"/>
          <w:numId w:val="14"/>
        </w:numPr>
        <w:rPr>
          <w:rFonts w:eastAsiaTheme="minorEastAsia"/>
          <w:bCs/>
          <w:lang w:eastAsia="zh-CN"/>
        </w:rPr>
      </w:pPr>
      <w:r>
        <w:rPr>
          <w:rFonts w:eastAsiaTheme="minorEastAsia"/>
          <w:bCs/>
          <w:lang w:eastAsia="zh-CN"/>
        </w:rPr>
        <w:t>RACH-less</w:t>
      </w:r>
    </w:p>
    <w:p w14:paraId="1DEC1BA1" w14:textId="534C1582" w:rsidR="00305994" w:rsidRDefault="00D40068" w:rsidP="008E2F60">
      <w:pPr>
        <w:pStyle w:val="af9"/>
        <w:numPr>
          <w:ilvl w:val="0"/>
          <w:numId w:val="15"/>
        </w:numPr>
        <w:rPr>
          <w:rFonts w:eastAsiaTheme="minorEastAsia"/>
          <w:bCs/>
          <w:lang w:eastAsia="zh-CN"/>
        </w:rPr>
      </w:pPr>
      <w:r>
        <w:rPr>
          <w:rFonts w:eastAsiaTheme="minorEastAsia"/>
          <w:bCs/>
          <w:lang w:eastAsia="zh-CN"/>
        </w:rPr>
        <w:t>SSB threshold for DG</w:t>
      </w:r>
    </w:p>
    <w:p w14:paraId="28E1F71E" w14:textId="642EDF51" w:rsidR="00D40068" w:rsidRDefault="00D40068" w:rsidP="008E2F60">
      <w:pPr>
        <w:pStyle w:val="af9"/>
        <w:numPr>
          <w:ilvl w:val="0"/>
          <w:numId w:val="15"/>
        </w:numPr>
        <w:rPr>
          <w:rFonts w:eastAsiaTheme="minorEastAsia"/>
          <w:bCs/>
          <w:lang w:eastAsia="zh-CN"/>
        </w:rPr>
      </w:pPr>
      <w:r>
        <w:rPr>
          <w:rFonts w:eastAsiaTheme="minorEastAsia"/>
          <w:bCs/>
          <w:lang w:eastAsia="zh-CN"/>
        </w:rPr>
        <w:t>Beam format for DG</w:t>
      </w:r>
    </w:p>
    <w:p w14:paraId="753A0A01" w14:textId="27C8D55A" w:rsidR="00D40068" w:rsidRDefault="00D40068" w:rsidP="00D40068">
      <w:pPr>
        <w:pStyle w:val="af9"/>
        <w:numPr>
          <w:ilvl w:val="0"/>
          <w:numId w:val="14"/>
        </w:numPr>
        <w:rPr>
          <w:rFonts w:eastAsiaTheme="minorEastAsia"/>
          <w:bCs/>
          <w:lang w:eastAsia="zh-CN"/>
        </w:rPr>
      </w:pPr>
      <w:r>
        <w:rPr>
          <w:rFonts w:eastAsiaTheme="minorEastAsia" w:hint="eastAsia"/>
          <w:bCs/>
          <w:lang w:eastAsia="zh-CN"/>
        </w:rPr>
        <w:t>L</w:t>
      </w:r>
      <w:r>
        <w:rPr>
          <w:rFonts w:eastAsiaTheme="minorEastAsia"/>
          <w:bCs/>
          <w:lang w:eastAsia="zh-CN"/>
        </w:rPr>
        <w:t>ocation-based CHO</w:t>
      </w:r>
    </w:p>
    <w:p w14:paraId="6044E385" w14:textId="6936B854" w:rsidR="00D40068" w:rsidRDefault="00E8125A" w:rsidP="00D40068">
      <w:pPr>
        <w:pStyle w:val="af9"/>
        <w:numPr>
          <w:ilvl w:val="0"/>
          <w:numId w:val="15"/>
        </w:numPr>
        <w:rPr>
          <w:rFonts w:eastAsiaTheme="minorEastAsia"/>
          <w:bCs/>
          <w:lang w:eastAsia="zh-CN"/>
        </w:rPr>
      </w:pPr>
      <w:r>
        <w:rPr>
          <w:rFonts w:eastAsiaTheme="minorEastAsia"/>
          <w:bCs/>
          <w:lang w:eastAsia="zh-CN"/>
        </w:rPr>
        <w:t>Epoch time for reference location</w:t>
      </w:r>
    </w:p>
    <w:p w14:paraId="30333EE9" w14:textId="77777777" w:rsidR="00135D96" w:rsidRPr="00135D96" w:rsidRDefault="00135D96" w:rsidP="00994E7A">
      <w:pPr>
        <w:rPr>
          <w:rFonts w:eastAsiaTheme="minorEastAsia"/>
          <w:bCs/>
          <w:lang w:eastAsia="zh-CN"/>
        </w:rPr>
      </w:pPr>
    </w:p>
    <w:p w14:paraId="5C59B22F" w14:textId="77777777" w:rsidR="003C633E" w:rsidRDefault="003C633E" w:rsidP="00A119C3">
      <w:pPr>
        <w:pStyle w:val="10"/>
        <w:numPr>
          <w:ilvl w:val="0"/>
          <w:numId w:val="11"/>
        </w:numPr>
        <w:spacing w:before="0"/>
        <w:rPr>
          <w:rFonts w:eastAsia="宋体"/>
          <w:lang w:eastAsia="zh-CN"/>
        </w:rPr>
      </w:pPr>
      <w:r w:rsidRPr="007D3E81">
        <w:rPr>
          <w:rFonts w:eastAsia="宋体"/>
          <w:lang w:eastAsia="zh-CN"/>
        </w:rPr>
        <w:t>Discussion</w:t>
      </w:r>
    </w:p>
    <w:p w14:paraId="64884626" w14:textId="72CE4C4C" w:rsidR="00211FF3" w:rsidRDefault="00211FF3" w:rsidP="00211FF3">
      <w:pPr>
        <w:pStyle w:val="21"/>
        <w:numPr>
          <w:ilvl w:val="1"/>
          <w:numId w:val="12"/>
        </w:numPr>
        <w:spacing w:before="0"/>
        <w:rPr>
          <w:rFonts w:eastAsia="宋体"/>
          <w:lang w:eastAsia="zh-CN"/>
        </w:rPr>
      </w:pPr>
      <w:bookmarkStart w:id="3" w:name="_Ref131674149"/>
      <w:r>
        <w:rPr>
          <w:rFonts w:eastAsia="宋体" w:hint="eastAsia"/>
          <w:lang w:eastAsia="zh-CN"/>
        </w:rPr>
        <w:t>Unchanged</w:t>
      </w:r>
      <w:r>
        <w:rPr>
          <w:rFonts w:eastAsia="宋体"/>
          <w:lang w:eastAsia="zh-CN"/>
        </w:rPr>
        <w:t xml:space="preserve"> PCI</w:t>
      </w:r>
    </w:p>
    <w:p w14:paraId="6E097F9C" w14:textId="57066286" w:rsidR="002534DF" w:rsidRPr="00704AEA" w:rsidRDefault="00704AEA" w:rsidP="0046551B">
      <w:pPr>
        <w:pStyle w:val="3"/>
        <w:rPr>
          <w:rFonts w:eastAsia="宋体"/>
          <w:lang w:eastAsia="zh-CN"/>
        </w:rPr>
      </w:pPr>
      <w:r w:rsidRPr="00704AEA">
        <w:rPr>
          <w:rFonts w:eastAsia="宋体"/>
          <w:lang w:eastAsia="zh-CN"/>
        </w:rPr>
        <w:t>When will the UE switch to target satellite</w:t>
      </w:r>
      <w:r w:rsidR="00AD0E13">
        <w:rPr>
          <w:rFonts w:eastAsia="宋体"/>
          <w:lang w:eastAsia="zh-CN"/>
        </w:rPr>
        <w:t xml:space="preserve"> in soft switch</w:t>
      </w:r>
    </w:p>
    <w:p w14:paraId="557407A5" w14:textId="42C95A54" w:rsidR="00017ACD" w:rsidRDefault="00017ACD" w:rsidP="00647340">
      <w:pPr>
        <w:rPr>
          <w:rFonts w:eastAsia="宋体"/>
          <w:lang w:eastAsia="zh-CN"/>
        </w:rPr>
      </w:pPr>
      <w:r>
        <w:rPr>
          <w:rFonts w:eastAsia="宋体" w:hint="eastAsia"/>
          <w:lang w:eastAsia="zh-CN"/>
        </w:rPr>
        <w:t>I</w:t>
      </w:r>
      <w:r>
        <w:rPr>
          <w:rFonts w:eastAsia="宋体"/>
          <w:lang w:eastAsia="zh-CN"/>
        </w:rPr>
        <w:t>n the previous meeting, the following agreements on soft satellite switching were achieved:</w:t>
      </w:r>
    </w:p>
    <w:p w14:paraId="55B7CB30" w14:textId="77777777" w:rsidR="00017ACD" w:rsidRDefault="00017ACD" w:rsidP="00017ACD">
      <w:pPr>
        <w:pStyle w:val="Doc-text2"/>
        <w:pBdr>
          <w:top w:val="single" w:sz="4" w:space="1" w:color="auto"/>
          <w:left w:val="single" w:sz="4" w:space="4" w:color="auto"/>
          <w:bottom w:val="single" w:sz="4" w:space="1" w:color="auto"/>
          <w:right w:val="single" w:sz="4" w:space="4" w:color="auto"/>
        </w:pBdr>
      </w:pPr>
      <w:r>
        <w:t>Agreements:</w:t>
      </w:r>
    </w:p>
    <w:p w14:paraId="4574DD0A" w14:textId="77777777" w:rsidR="00017ACD" w:rsidRDefault="00017ACD" w:rsidP="008E2F60">
      <w:pPr>
        <w:pStyle w:val="Doc-text2"/>
        <w:widowControl/>
        <w:numPr>
          <w:ilvl w:val="0"/>
          <w:numId w:val="21"/>
        </w:numPr>
        <w:pBdr>
          <w:top w:val="single" w:sz="4" w:space="1" w:color="auto"/>
          <w:left w:val="single" w:sz="4" w:space="4" w:color="auto"/>
          <w:bottom w:val="single" w:sz="4" w:space="1" w:color="auto"/>
          <w:right w:val="single" w:sz="4" w:space="4" w:color="auto"/>
        </w:pBdr>
        <w:jc w:val="left"/>
      </w:pPr>
      <w:r>
        <w:t>In soft satellite switching, UE can start synchronizing with target satellite before T-service of source satellite.</w:t>
      </w:r>
    </w:p>
    <w:p w14:paraId="2F5092E3" w14:textId="77777777" w:rsidR="00017ACD" w:rsidRDefault="00017ACD" w:rsidP="008E2F60">
      <w:pPr>
        <w:pStyle w:val="Doc-text2"/>
        <w:widowControl/>
        <w:numPr>
          <w:ilvl w:val="0"/>
          <w:numId w:val="21"/>
        </w:numPr>
        <w:pBdr>
          <w:top w:val="single" w:sz="4" w:space="1" w:color="auto"/>
          <w:left w:val="single" w:sz="4" w:space="4" w:color="auto"/>
          <w:bottom w:val="single" w:sz="4" w:space="1" w:color="auto"/>
          <w:right w:val="single" w:sz="4" w:space="4" w:color="auto"/>
        </w:pBdr>
        <w:jc w:val="left"/>
      </w:pPr>
      <w:r>
        <w:t xml:space="preserve">We introduce a T-start which indicates the earliest occasion when the UE can start synchronizing with target satellite (actual </w:t>
      </w:r>
      <w:proofErr w:type="spellStart"/>
      <w:r>
        <w:t>signalling</w:t>
      </w:r>
      <w:proofErr w:type="spellEnd"/>
      <w:r>
        <w:t xml:space="preserve"> is FFS). In soft switch scenario, T-start of target satellite is earlier than T-service of source satellite (FFS if T-start is also used for hard satellite switch)</w:t>
      </w:r>
    </w:p>
    <w:p w14:paraId="411FE887" w14:textId="77777777" w:rsidR="00017ACD" w:rsidRDefault="00017ACD" w:rsidP="008E2F60">
      <w:pPr>
        <w:pStyle w:val="Doc-text2"/>
        <w:widowControl/>
        <w:numPr>
          <w:ilvl w:val="0"/>
          <w:numId w:val="21"/>
        </w:numPr>
        <w:pBdr>
          <w:top w:val="single" w:sz="4" w:space="1" w:color="auto"/>
          <w:left w:val="single" w:sz="4" w:space="4" w:color="auto"/>
          <w:bottom w:val="single" w:sz="4" w:space="1" w:color="auto"/>
          <w:right w:val="single" w:sz="4" w:space="4" w:color="auto"/>
        </w:pBdr>
        <w:jc w:val="left"/>
      </w:pPr>
      <w:r>
        <w:t>For soft satellite switching, the exact time when the UE starts synchronizing with target satellite (between T-start and T-service) is up to UE implementation</w:t>
      </w:r>
    </w:p>
    <w:p w14:paraId="002869A0" w14:textId="77777777" w:rsidR="00017ACD" w:rsidRDefault="00017ACD" w:rsidP="008E2F60">
      <w:pPr>
        <w:pStyle w:val="Doc-text2"/>
        <w:widowControl/>
        <w:numPr>
          <w:ilvl w:val="0"/>
          <w:numId w:val="21"/>
        </w:numPr>
        <w:pBdr>
          <w:top w:val="single" w:sz="4" w:space="1" w:color="auto"/>
          <w:left w:val="single" w:sz="4" w:space="4" w:color="auto"/>
          <w:bottom w:val="single" w:sz="4" w:space="1" w:color="auto"/>
          <w:right w:val="single" w:sz="4" w:space="4" w:color="auto"/>
        </w:pBdr>
        <w:jc w:val="left"/>
      </w:pPr>
      <w:r w:rsidRPr="00164D9C">
        <w:t xml:space="preserve">UE is not required to connect to source satellite </w:t>
      </w:r>
      <w:r>
        <w:t xml:space="preserve">when the </w:t>
      </w:r>
      <w:r w:rsidRPr="00164D9C">
        <w:t xml:space="preserve">UE </w:t>
      </w:r>
      <w:r>
        <w:t xml:space="preserve">switches to </w:t>
      </w:r>
      <w:r w:rsidRPr="00164D9C">
        <w:t>target satellite.</w:t>
      </w:r>
    </w:p>
    <w:p w14:paraId="665E9659" w14:textId="6DC8DD0F" w:rsidR="005915BC" w:rsidRDefault="005915BC" w:rsidP="005915BC">
      <w:pPr>
        <w:spacing w:before="180"/>
        <w:rPr>
          <w:rFonts w:eastAsia="宋体"/>
          <w:lang w:eastAsia="zh-CN"/>
        </w:rPr>
      </w:pPr>
      <w:r>
        <w:rPr>
          <w:rFonts w:eastAsia="宋体" w:hint="eastAsia"/>
          <w:lang w:eastAsia="zh-CN"/>
        </w:rPr>
        <w:t>A</w:t>
      </w:r>
      <w:r>
        <w:rPr>
          <w:rFonts w:eastAsia="宋体"/>
          <w:lang w:eastAsia="zh-CN"/>
        </w:rPr>
        <w:t xml:space="preserve">part from the time point for starting synchronization, another discussion point is when the UE will actually switch to the target satellite. From our perspective, the UE should switch to target satellite when t-Service expires. According to RAN1 progress, </w:t>
      </w:r>
      <w:r w:rsidRPr="00017ACD">
        <w:rPr>
          <w:rFonts w:eastAsia="宋体"/>
          <w:lang w:eastAsia="zh-CN"/>
        </w:rPr>
        <w:t xml:space="preserve">interference mitigation between two satellites may potentially be done by </w:t>
      </w:r>
      <w:proofErr w:type="spellStart"/>
      <w:r w:rsidRPr="00017ACD">
        <w:rPr>
          <w:rFonts w:eastAsia="宋体"/>
          <w:lang w:eastAsia="zh-CN"/>
        </w:rPr>
        <w:t>gNB</w:t>
      </w:r>
      <w:proofErr w:type="spellEnd"/>
      <w:r w:rsidRPr="00017ACD">
        <w:rPr>
          <w:rFonts w:eastAsia="宋体"/>
          <w:lang w:eastAsia="zh-CN"/>
        </w:rPr>
        <w:t xml:space="preserve"> implementation at least to ensure non-colliding SSB with same PCI at UE side, which may guarantee there is no DL interference. However, for UL, ho</w:t>
      </w:r>
      <w:r>
        <w:rPr>
          <w:rFonts w:eastAsia="宋体"/>
          <w:lang w:eastAsia="zh-CN"/>
        </w:rPr>
        <w:t xml:space="preserve">w to avoid interference is still unclear. Also, it would increase complexity at the </w:t>
      </w:r>
      <w:proofErr w:type="spellStart"/>
      <w:r>
        <w:rPr>
          <w:rFonts w:eastAsia="宋体"/>
          <w:lang w:eastAsia="zh-CN"/>
        </w:rPr>
        <w:t>gNB</w:t>
      </w:r>
      <w:proofErr w:type="spellEnd"/>
      <w:r>
        <w:rPr>
          <w:rFonts w:eastAsia="宋体"/>
          <w:lang w:eastAsia="zh-CN"/>
        </w:rPr>
        <w:t xml:space="preserve"> side if some UEs switch before t-Service and some UEs switch after t-Service.</w:t>
      </w:r>
    </w:p>
    <w:p w14:paraId="6CEAFCD4" w14:textId="322124E1" w:rsidR="005915BC" w:rsidRPr="0056570B" w:rsidRDefault="005915BC" w:rsidP="005915BC">
      <w:pPr>
        <w:rPr>
          <w:rFonts w:eastAsiaTheme="minorEastAsia"/>
          <w:b/>
          <w:bCs/>
          <w:lang w:eastAsia="zh-CN"/>
        </w:rPr>
      </w:pPr>
      <w:r w:rsidRPr="0056570B">
        <w:rPr>
          <w:rFonts w:eastAsiaTheme="minorEastAsia"/>
          <w:b/>
          <w:bCs/>
          <w:lang w:eastAsia="zh-CN"/>
        </w:rPr>
        <w:t>Proposal 1</w:t>
      </w:r>
      <w:r w:rsidRPr="0056570B">
        <w:rPr>
          <w:rFonts w:eastAsiaTheme="minorEastAsia" w:hint="eastAsia"/>
          <w:b/>
          <w:bCs/>
          <w:lang w:eastAsia="zh-CN"/>
        </w:rPr>
        <w:t>:</w:t>
      </w:r>
      <w:r w:rsidRPr="0056570B">
        <w:rPr>
          <w:rFonts w:eastAsiaTheme="minorEastAsia"/>
          <w:b/>
          <w:bCs/>
          <w:lang w:eastAsia="zh-CN"/>
        </w:rPr>
        <w:t xml:space="preserve"> In soft satellite switch, UE </w:t>
      </w:r>
      <w:r w:rsidRPr="0056570B">
        <w:rPr>
          <w:rFonts w:eastAsia="宋体"/>
          <w:b/>
          <w:lang w:eastAsia="zh-CN"/>
        </w:rPr>
        <w:t xml:space="preserve">switch </w:t>
      </w:r>
      <w:r w:rsidRPr="0056570B">
        <w:rPr>
          <w:rFonts w:eastAsiaTheme="minorEastAsia"/>
          <w:b/>
          <w:bCs/>
          <w:lang w:eastAsia="zh-CN"/>
        </w:rPr>
        <w:t>to the target satellite when T-service expires.</w:t>
      </w:r>
    </w:p>
    <w:p w14:paraId="38A6167F" w14:textId="77777777" w:rsidR="00D66B94" w:rsidRPr="00D66B94" w:rsidRDefault="00D66B94" w:rsidP="00D66B94">
      <w:pPr>
        <w:pStyle w:val="3"/>
        <w:rPr>
          <w:rFonts w:eastAsia="宋体"/>
          <w:lang w:eastAsia="zh-CN"/>
        </w:rPr>
      </w:pPr>
      <w:r w:rsidRPr="00D66B94">
        <w:rPr>
          <w:rFonts w:eastAsia="宋体"/>
          <w:lang w:eastAsia="zh-CN"/>
        </w:rPr>
        <w:lastRenderedPageBreak/>
        <w:t xml:space="preserve">UE auto SMTC adjustment </w:t>
      </w:r>
    </w:p>
    <w:p w14:paraId="56259445" w14:textId="07E1F6C2" w:rsidR="00102391" w:rsidRDefault="00C44BA7" w:rsidP="00102391">
      <w:pPr>
        <w:rPr>
          <w:rFonts w:eastAsiaTheme="minorEastAsia"/>
          <w:bCs/>
          <w:lang w:eastAsia="zh-CN"/>
        </w:rPr>
      </w:pPr>
      <w:r>
        <w:rPr>
          <w:rFonts w:eastAsiaTheme="minorEastAsia"/>
          <w:bCs/>
          <w:lang w:eastAsia="zh-CN"/>
        </w:rPr>
        <w:t>When UE switch</w:t>
      </w:r>
      <w:r w:rsidR="0057368E">
        <w:rPr>
          <w:rFonts w:eastAsiaTheme="minorEastAsia"/>
          <w:bCs/>
          <w:lang w:eastAsia="zh-CN"/>
        </w:rPr>
        <w:t>es</w:t>
      </w:r>
      <w:r>
        <w:rPr>
          <w:rFonts w:eastAsiaTheme="minorEastAsia"/>
          <w:bCs/>
          <w:lang w:eastAsia="zh-CN"/>
        </w:rPr>
        <w:t xml:space="preserve"> to a new satellite, the propagation delay between UE and satellite (also </w:t>
      </w:r>
      <w:proofErr w:type="spellStart"/>
      <w:r>
        <w:rPr>
          <w:rFonts w:eastAsiaTheme="minorEastAsia"/>
          <w:bCs/>
          <w:lang w:eastAsia="zh-CN"/>
        </w:rPr>
        <w:t>gNB</w:t>
      </w:r>
      <w:proofErr w:type="spellEnd"/>
      <w:r>
        <w:rPr>
          <w:rFonts w:eastAsiaTheme="minorEastAsia"/>
          <w:bCs/>
          <w:lang w:eastAsia="zh-CN"/>
        </w:rPr>
        <w:t xml:space="preserve">) will change. </w:t>
      </w:r>
      <w:r w:rsidR="006B64B9">
        <w:rPr>
          <w:rFonts w:eastAsiaTheme="minorEastAsia"/>
          <w:bCs/>
          <w:lang w:eastAsia="zh-CN"/>
        </w:rPr>
        <w:t xml:space="preserve">The SMTC should be adjusted to guarantee the </w:t>
      </w:r>
      <w:r w:rsidR="00845134">
        <w:rPr>
          <w:rFonts w:eastAsiaTheme="minorEastAsia"/>
          <w:bCs/>
          <w:lang w:eastAsia="zh-CN"/>
        </w:rPr>
        <w:t>SSB</w:t>
      </w:r>
      <w:r w:rsidR="006B64B9">
        <w:rPr>
          <w:rFonts w:eastAsiaTheme="minorEastAsia"/>
          <w:bCs/>
          <w:lang w:eastAsia="zh-CN"/>
        </w:rPr>
        <w:t xml:space="preserve"> broadcasted by new satellite can be received by UE. </w:t>
      </w:r>
      <w:r w:rsidR="002B151F">
        <w:rPr>
          <w:rFonts w:eastAsiaTheme="minorEastAsia"/>
          <w:bCs/>
          <w:lang w:eastAsia="zh-CN"/>
        </w:rPr>
        <w:t xml:space="preserve">Since UE knows the information of new satellite, </w:t>
      </w:r>
      <w:r w:rsidR="00102391">
        <w:rPr>
          <w:rFonts w:eastAsiaTheme="minorEastAsia"/>
          <w:bCs/>
          <w:lang w:eastAsia="zh-CN"/>
        </w:rPr>
        <w:t>the UE can adjust SMTC by itself.</w:t>
      </w:r>
    </w:p>
    <w:p w14:paraId="341EFBD2" w14:textId="18EC1E54" w:rsidR="00102391" w:rsidRDefault="00102391" w:rsidP="00102391">
      <w:pPr>
        <w:rPr>
          <w:rFonts w:eastAsia="宋体"/>
          <w:lang w:eastAsia="zh-CN"/>
        </w:rPr>
      </w:pPr>
      <w:r>
        <w:rPr>
          <w:rFonts w:eastAsia="宋体"/>
          <w:lang w:eastAsia="zh-CN"/>
        </w:rPr>
        <w:t xml:space="preserve">In R17, a UE capability </w:t>
      </w:r>
      <w:r w:rsidRPr="00017ACD">
        <w:rPr>
          <w:i/>
        </w:rPr>
        <w:t>parallelMeasurementWithoutRestriction-r1</w:t>
      </w:r>
      <w:r>
        <w:rPr>
          <w:i/>
        </w:rPr>
        <w:t>7</w:t>
      </w:r>
      <w:r>
        <w:rPr>
          <w:rFonts w:eastAsia="宋体"/>
          <w:lang w:eastAsia="zh-CN"/>
        </w:rPr>
        <w:t xml:space="preserve"> was introduced on whether interruption will be caused to the serving cell when the UE measures neighbour cells belonging to a different satellite. At least for the UE not supporting the following capability, when starting synchronizing with the target satellite, interruption to source satellite will be caused as the UE needs to detect and measure the SSB from the target satellite. Therefore, the </w:t>
      </w:r>
      <w:proofErr w:type="spellStart"/>
      <w:r>
        <w:rPr>
          <w:rFonts w:eastAsia="宋体"/>
          <w:lang w:eastAsia="zh-CN"/>
        </w:rPr>
        <w:t>gNB</w:t>
      </w:r>
      <w:proofErr w:type="spellEnd"/>
      <w:r>
        <w:rPr>
          <w:rFonts w:eastAsia="宋体"/>
          <w:lang w:eastAsia="zh-CN"/>
        </w:rPr>
        <w:t xml:space="preserve"> should avoid scheduling the UE when UE measures target satellite, under the condition that </w:t>
      </w:r>
      <w:proofErr w:type="spellStart"/>
      <w:r>
        <w:rPr>
          <w:rFonts w:eastAsia="宋体"/>
          <w:lang w:eastAsia="zh-CN"/>
        </w:rPr>
        <w:t>gNB</w:t>
      </w:r>
      <w:proofErr w:type="spellEnd"/>
      <w:r>
        <w:rPr>
          <w:rFonts w:eastAsia="宋体"/>
          <w:lang w:eastAsia="zh-CN"/>
        </w:rPr>
        <w:t xml:space="preserve"> and UE have the same understanding of the adjusted SM</w:t>
      </w:r>
      <w:r w:rsidR="00D67B27">
        <w:rPr>
          <w:rFonts w:eastAsia="宋体"/>
          <w:lang w:eastAsia="zh-CN"/>
        </w:rPr>
        <w:t>TC.</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02391" w:rsidRPr="00BE555F" w14:paraId="05677162" w14:textId="77777777" w:rsidTr="00155294">
        <w:trPr>
          <w:cantSplit/>
          <w:tblHeader/>
        </w:trPr>
        <w:tc>
          <w:tcPr>
            <w:tcW w:w="6917" w:type="dxa"/>
          </w:tcPr>
          <w:p w14:paraId="23AF7FA2" w14:textId="77777777" w:rsidR="00102391" w:rsidRPr="00BE555F" w:rsidRDefault="00102391" w:rsidP="00155294">
            <w:pPr>
              <w:pStyle w:val="TAL"/>
              <w:rPr>
                <w:b/>
                <w:i/>
              </w:rPr>
            </w:pPr>
            <w:r w:rsidRPr="00BE555F">
              <w:rPr>
                <w:b/>
                <w:i/>
              </w:rPr>
              <w:t>parallelMeasurementWithoutRestriction-r17</w:t>
            </w:r>
          </w:p>
          <w:p w14:paraId="1EC02340" w14:textId="77777777" w:rsidR="00102391" w:rsidRPr="00BE555F" w:rsidRDefault="00102391" w:rsidP="00155294">
            <w:pPr>
              <w:pStyle w:val="TAL"/>
              <w:rPr>
                <w:b/>
                <w:bCs/>
                <w:i/>
                <w:iCs/>
              </w:rPr>
            </w:pPr>
            <w:r w:rsidRPr="00017ACD">
              <w:rPr>
                <w:highlight w:val="yellow"/>
              </w:rPr>
              <w:t>Indicates whether the UE supports measurements on cells belonging to different satellites as the serving cell in parallel with normal operation</w:t>
            </w:r>
            <w:r w:rsidRPr="00BE555F">
              <w:t xml:space="preserve"> (i.e. data/control transmission and/or reception, and L1 measurements) </w:t>
            </w:r>
            <w:r w:rsidRPr="00017ACD">
              <w:rPr>
                <w:highlight w:val="yellow"/>
              </w:rPr>
              <w:t>of serving cell without scheduling restrictions</w:t>
            </w:r>
            <w:r w:rsidRPr="00BE555F">
              <w:t>.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C1506F8" w14:textId="77777777" w:rsidR="00102391" w:rsidRPr="00BE555F" w:rsidRDefault="00102391" w:rsidP="00155294">
            <w:pPr>
              <w:pStyle w:val="TAL"/>
              <w:jc w:val="center"/>
              <w:rPr>
                <w:bCs/>
                <w:iCs/>
              </w:rPr>
            </w:pPr>
            <w:r w:rsidRPr="00BE555F">
              <w:rPr>
                <w:bCs/>
                <w:iCs/>
              </w:rPr>
              <w:t>Band</w:t>
            </w:r>
          </w:p>
        </w:tc>
        <w:tc>
          <w:tcPr>
            <w:tcW w:w="567" w:type="dxa"/>
          </w:tcPr>
          <w:p w14:paraId="5DB94530" w14:textId="77777777" w:rsidR="00102391" w:rsidRPr="00BE555F" w:rsidRDefault="00102391" w:rsidP="00155294">
            <w:pPr>
              <w:pStyle w:val="TAL"/>
              <w:jc w:val="center"/>
              <w:rPr>
                <w:bCs/>
                <w:iCs/>
              </w:rPr>
            </w:pPr>
            <w:r w:rsidRPr="00BE555F">
              <w:t>No</w:t>
            </w:r>
          </w:p>
        </w:tc>
        <w:tc>
          <w:tcPr>
            <w:tcW w:w="709" w:type="dxa"/>
          </w:tcPr>
          <w:p w14:paraId="27A02E43" w14:textId="77777777" w:rsidR="00102391" w:rsidRPr="00BE555F" w:rsidRDefault="00102391" w:rsidP="00155294">
            <w:pPr>
              <w:pStyle w:val="TAL"/>
              <w:jc w:val="center"/>
              <w:rPr>
                <w:bCs/>
                <w:iCs/>
              </w:rPr>
            </w:pPr>
            <w:r w:rsidRPr="00BE555F">
              <w:rPr>
                <w:bCs/>
                <w:iCs/>
              </w:rPr>
              <w:t>FDD only</w:t>
            </w:r>
          </w:p>
        </w:tc>
        <w:tc>
          <w:tcPr>
            <w:tcW w:w="728" w:type="dxa"/>
          </w:tcPr>
          <w:p w14:paraId="471B826D" w14:textId="77777777" w:rsidR="00102391" w:rsidRPr="00BE555F" w:rsidRDefault="00102391" w:rsidP="00155294">
            <w:pPr>
              <w:pStyle w:val="TAL"/>
              <w:jc w:val="center"/>
            </w:pPr>
            <w:r w:rsidRPr="00BE555F">
              <w:t>FR1 only</w:t>
            </w:r>
          </w:p>
        </w:tc>
      </w:tr>
    </w:tbl>
    <w:p w14:paraId="1C3052A8" w14:textId="51A25BE6" w:rsidR="00102391" w:rsidRDefault="00102391" w:rsidP="00102391">
      <w:pPr>
        <w:spacing w:before="180"/>
        <w:rPr>
          <w:rFonts w:eastAsiaTheme="minorEastAsia"/>
          <w:bCs/>
          <w:lang w:eastAsia="zh-CN"/>
        </w:rPr>
      </w:pPr>
      <w:r>
        <w:rPr>
          <w:rFonts w:eastAsiaTheme="minorEastAsia"/>
          <w:bCs/>
          <w:lang w:eastAsia="zh-CN"/>
        </w:rPr>
        <w:t xml:space="preserve">To make sure </w:t>
      </w:r>
      <w:proofErr w:type="spellStart"/>
      <w:r>
        <w:rPr>
          <w:rFonts w:eastAsiaTheme="minorEastAsia"/>
          <w:bCs/>
          <w:lang w:eastAsia="zh-CN"/>
        </w:rPr>
        <w:t>gNB</w:t>
      </w:r>
      <w:proofErr w:type="spellEnd"/>
      <w:r>
        <w:rPr>
          <w:rFonts w:eastAsiaTheme="minorEastAsia"/>
          <w:bCs/>
          <w:lang w:eastAsia="zh-CN"/>
        </w:rPr>
        <w:t xml:space="preserve"> and UE have the same understanding of the adjusted SMTC, one possible way is that </w:t>
      </w:r>
      <w:proofErr w:type="spellStart"/>
      <w:r>
        <w:rPr>
          <w:rFonts w:eastAsiaTheme="minorEastAsia"/>
          <w:bCs/>
          <w:lang w:eastAsia="zh-CN"/>
        </w:rPr>
        <w:t>gNB</w:t>
      </w:r>
      <w:proofErr w:type="spellEnd"/>
      <w:r>
        <w:rPr>
          <w:rFonts w:eastAsiaTheme="minorEastAsia"/>
          <w:bCs/>
          <w:lang w:eastAsia="zh-CN"/>
        </w:rPr>
        <w:t xml:space="preserve"> configu</w:t>
      </w:r>
      <w:r w:rsidR="00DC3EC8">
        <w:rPr>
          <w:rFonts w:eastAsiaTheme="minorEastAsia"/>
          <w:bCs/>
          <w:lang w:eastAsia="zh-CN"/>
        </w:rPr>
        <w:t>r</w:t>
      </w:r>
      <w:r>
        <w:rPr>
          <w:rFonts w:eastAsiaTheme="minorEastAsia"/>
          <w:bCs/>
          <w:lang w:eastAsia="zh-CN"/>
        </w:rPr>
        <w:t>e</w:t>
      </w:r>
      <w:r w:rsidR="00DC3EC8">
        <w:rPr>
          <w:rFonts w:eastAsiaTheme="minorEastAsia"/>
          <w:bCs/>
          <w:lang w:eastAsia="zh-CN"/>
        </w:rPr>
        <w:t>s</w:t>
      </w:r>
      <w:r>
        <w:rPr>
          <w:rFonts w:eastAsiaTheme="minorEastAsia"/>
          <w:bCs/>
          <w:lang w:eastAsia="zh-CN"/>
        </w:rPr>
        <w:t xml:space="preserve"> UE to report the PDD corresponding to the target satellite. Once </w:t>
      </w:r>
      <w:proofErr w:type="spellStart"/>
      <w:r>
        <w:rPr>
          <w:rFonts w:eastAsiaTheme="minorEastAsia"/>
          <w:bCs/>
          <w:lang w:eastAsia="zh-CN"/>
        </w:rPr>
        <w:t>gNB</w:t>
      </w:r>
      <w:proofErr w:type="spellEnd"/>
      <w:r>
        <w:rPr>
          <w:rFonts w:eastAsiaTheme="minorEastAsia"/>
          <w:bCs/>
          <w:lang w:eastAsia="zh-CN"/>
        </w:rPr>
        <w:t xml:space="preserve"> is aware of the PDD change, </w:t>
      </w:r>
      <w:proofErr w:type="spellStart"/>
      <w:r>
        <w:rPr>
          <w:rFonts w:eastAsiaTheme="minorEastAsia"/>
          <w:bCs/>
          <w:lang w:eastAsia="zh-CN"/>
        </w:rPr>
        <w:t>gNB</w:t>
      </w:r>
      <w:proofErr w:type="spellEnd"/>
      <w:r>
        <w:rPr>
          <w:rFonts w:eastAsiaTheme="minorEastAsia"/>
          <w:bCs/>
          <w:lang w:eastAsia="zh-CN"/>
        </w:rPr>
        <w:t xml:space="preserve"> knows UE has updated its SMTC and can further figure out the updated SMTC.</w:t>
      </w:r>
    </w:p>
    <w:p w14:paraId="44863DAE" w14:textId="46073560" w:rsidR="002B151F" w:rsidRDefault="005B5C5F" w:rsidP="002534DF">
      <w:pPr>
        <w:rPr>
          <w:rFonts w:eastAsiaTheme="minorEastAsia"/>
          <w:bCs/>
          <w:lang w:eastAsia="zh-CN"/>
        </w:rPr>
      </w:pPr>
      <w:r>
        <w:rPr>
          <w:rFonts w:eastAsiaTheme="minorEastAsia"/>
          <w:bCs/>
          <w:lang w:eastAsia="zh-CN"/>
        </w:rPr>
        <w:t xml:space="preserve">Legacy procedure can be used to </w:t>
      </w:r>
      <w:r w:rsidR="0057368E">
        <w:rPr>
          <w:rFonts w:eastAsiaTheme="minorEastAsia"/>
          <w:bCs/>
          <w:lang w:eastAsia="zh-CN"/>
        </w:rPr>
        <w:t>attain this goal</w:t>
      </w:r>
      <w:r>
        <w:rPr>
          <w:rFonts w:eastAsiaTheme="minorEastAsia"/>
          <w:bCs/>
          <w:lang w:eastAsia="zh-CN"/>
        </w:rPr>
        <w:t xml:space="preserve">. For example, </w:t>
      </w:r>
      <w:proofErr w:type="spellStart"/>
      <w:r w:rsidR="00146401">
        <w:rPr>
          <w:rFonts w:eastAsiaTheme="minorEastAsia"/>
          <w:bCs/>
          <w:lang w:eastAsia="zh-CN"/>
        </w:rPr>
        <w:t>gNB</w:t>
      </w:r>
      <w:proofErr w:type="spellEnd"/>
      <w:r w:rsidR="00146401">
        <w:rPr>
          <w:rFonts w:eastAsiaTheme="minorEastAsia"/>
          <w:bCs/>
          <w:lang w:eastAsia="zh-CN"/>
        </w:rPr>
        <w:t xml:space="preserve"> configures UE to report PDD with the</w:t>
      </w:r>
      <w:r w:rsidR="000D60E7">
        <w:rPr>
          <w:rFonts w:eastAsiaTheme="minorEastAsia"/>
          <w:bCs/>
          <w:lang w:eastAsia="zh-CN"/>
        </w:rPr>
        <w:t xml:space="preserve"> parameter</w:t>
      </w:r>
      <w:r w:rsidR="00146401">
        <w:rPr>
          <w:rFonts w:eastAsiaTheme="minorEastAsia"/>
          <w:bCs/>
          <w:lang w:eastAsia="zh-CN"/>
        </w:rPr>
        <w:t xml:space="preserve"> </w:t>
      </w:r>
      <w:proofErr w:type="spellStart"/>
      <w:r w:rsidR="00146401" w:rsidRPr="00A5348B">
        <w:rPr>
          <w:rFonts w:eastAsiaTheme="minorEastAsia"/>
          <w:bCs/>
          <w:i/>
          <w:lang w:eastAsia="zh-CN"/>
        </w:rPr>
        <w:t>ephemerisInfo</w:t>
      </w:r>
      <w:proofErr w:type="spellEnd"/>
      <w:r w:rsidR="000D60E7">
        <w:rPr>
          <w:rFonts w:eastAsiaTheme="minorEastAsia"/>
          <w:bCs/>
          <w:lang w:eastAsia="zh-CN"/>
        </w:rPr>
        <w:t xml:space="preserve"> to be the ephemeris</w:t>
      </w:r>
      <w:r w:rsidR="00F45B2F">
        <w:rPr>
          <w:rFonts w:eastAsiaTheme="minorEastAsia"/>
          <w:bCs/>
          <w:lang w:eastAsia="zh-CN"/>
        </w:rPr>
        <w:t xml:space="preserve"> information</w:t>
      </w:r>
      <w:r w:rsidR="000D60E7">
        <w:rPr>
          <w:rFonts w:eastAsiaTheme="minorEastAsia"/>
          <w:bCs/>
          <w:lang w:eastAsia="zh-CN"/>
        </w:rPr>
        <w:t xml:space="preserve"> </w:t>
      </w:r>
      <w:r w:rsidR="00F45B2F">
        <w:rPr>
          <w:rFonts w:eastAsiaTheme="minorEastAsia"/>
          <w:bCs/>
          <w:lang w:eastAsia="zh-CN"/>
        </w:rPr>
        <w:t>of</w:t>
      </w:r>
      <w:r w:rsidR="000D60E7">
        <w:rPr>
          <w:rFonts w:eastAsiaTheme="minorEastAsia"/>
          <w:bCs/>
          <w:lang w:eastAsia="zh-CN"/>
        </w:rPr>
        <w:t xml:space="preserve"> the target satellite. </w:t>
      </w:r>
    </w:p>
    <w:p w14:paraId="0AF995D3" w14:textId="77777777" w:rsidR="00BB0DF9" w:rsidRPr="00BB0DF9" w:rsidRDefault="00BB0DF9" w:rsidP="00BB0D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B0DF9">
        <w:rPr>
          <w:rFonts w:ascii="Courier New" w:hAnsi="Courier New" w:cs="Courier New"/>
          <w:noProof/>
          <w:sz w:val="16"/>
          <w:lang w:eastAsia="en-GB"/>
        </w:rPr>
        <w:t xml:space="preserve">PropDelayDiffReportConfig-r17 ::= </w:t>
      </w:r>
      <w:r w:rsidRPr="00BB0DF9">
        <w:rPr>
          <w:rFonts w:ascii="Courier New" w:hAnsi="Courier New" w:cs="Courier New"/>
          <w:noProof/>
          <w:color w:val="993366"/>
          <w:sz w:val="16"/>
          <w:lang w:eastAsia="en-GB"/>
        </w:rPr>
        <w:t>SEQUENCE</w:t>
      </w:r>
      <w:r w:rsidRPr="00BB0DF9">
        <w:rPr>
          <w:rFonts w:ascii="Courier New" w:hAnsi="Courier New" w:cs="Courier New"/>
          <w:noProof/>
          <w:sz w:val="16"/>
          <w:lang w:eastAsia="en-GB"/>
        </w:rPr>
        <w:t xml:space="preserve"> {</w:t>
      </w:r>
    </w:p>
    <w:p w14:paraId="23F576F4" w14:textId="77777777" w:rsidR="00BB0DF9" w:rsidRPr="00BB0DF9" w:rsidRDefault="00BB0DF9" w:rsidP="00BB0D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B0DF9">
        <w:rPr>
          <w:rFonts w:ascii="Courier New" w:hAnsi="Courier New" w:cs="Courier New"/>
          <w:noProof/>
          <w:sz w:val="16"/>
          <w:lang w:eastAsia="en-GB"/>
        </w:rPr>
        <w:t xml:space="preserve">    threshPropDelayDiff-r17           </w:t>
      </w:r>
      <w:r w:rsidRPr="00BB0DF9">
        <w:rPr>
          <w:rFonts w:ascii="Courier New" w:hAnsi="Courier New" w:cs="Courier New"/>
          <w:noProof/>
          <w:color w:val="993366"/>
          <w:sz w:val="16"/>
          <w:lang w:eastAsia="en-GB"/>
        </w:rPr>
        <w:t>ENUMERATED</w:t>
      </w:r>
      <w:r w:rsidRPr="00BB0DF9">
        <w:rPr>
          <w:rFonts w:ascii="Courier New" w:hAnsi="Courier New" w:cs="Courier New"/>
          <w:noProof/>
          <w:sz w:val="16"/>
          <w:lang w:eastAsia="en-GB"/>
        </w:rPr>
        <w:t xml:space="preserve"> {ms0dot5, ms1, ms2, ms3, ms4, ms5, ms6 ,ms7, ms8, ms9, ms10, spare5,</w:t>
      </w:r>
    </w:p>
    <w:p w14:paraId="1AE12411" w14:textId="77777777" w:rsidR="00BB0DF9" w:rsidRPr="00BB0DF9" w:rsidRDefault="00BB0DF9" w:rsidP="00BB0D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B0DF9">
        <w:rPr>
          <w:rFonts w:ascii="Courier New" w:hAnsi="Courier New" w:cs="Courier New"/>
          <w:noProof/>
          <w:sz w:val="16"/>
          <w:lang w:eastAsia="en-GB"/>
        </w:rPr>
        <w:t xml:space="preserve">                                                          spare4, spare3, spare2, spare1}                </w:t>
      </w:r>
      <w:r w:rsidRPr="00BB0DF9">
        <w:rPr>
          <w:rFonts w:ascii="Courier New" w:hAnsi="Courier New" w:cs="Courier New"/>
          <w:noProof/>
          <w:color w:val="993366"/>
          <w:sz w:val="16"/>
          <w:lang w:eastAsia="en-GB"/>
        </w:rPr>
        <w:t>OPTIONAL</w:t>
      </w:r>
      <w:r w:rsidRPr="00BB0DF9">
        <w:rPr>
          <w:rFonts w:ascii="Courier New" w:hAnsi="Courier New" w:cs="Courier New"/>
          <w:noProof/>
          <w:sz w:val="16"/>
          <w:lang w:eastAsia="en-GB"/>
        </w:rPr>
        <w:t xml:space="preserve">,   </w:t>
      </w:r>
      <w:r w:rsidRPr="00BB0DF9">
        <w:rPr>
          <w:rFonts w:ascii="Courier New" w:hAnsi="Courier New" w:cs="Courier New"/>
          <w:noProof/>
          <w:color w:val="808080"/>
          <w:sz w:val="16"/>
          <w:lang w:eastAsia="en-GB"/>
        </w:rPr>
        <w:t>-- Need M</w:t>
      </w:r>
    </w:p>
    <w:p w14:paraId="4A316735" w14:textId="77777777" w:rsidR="00BB0DF9" w:rsidRPr="00BB0DF9" w:rsidRDefault="00BB0DF9" w:rsidP="00BB0D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B0DF9">
        <w:rPr>
          <w:rFonts w:ascii="Courier New" w:hAnsi="Courier New" w:cs="Courier New"/>
          <w:noProof/>
          <w:sz w:val="16"/>
          <w:lang w:eastAsia="en-GB"/>
        </w:rPr>
        <w:t xml:space="preserve">    neighCellInfoList-r17             </w:t>
      </w:r>
      <w:r w:rsidRPr="00BB0DF9">
        <w:rPr>
          <w:rFonts w:ascii="Courier New" w:hAnsi="Courier New" w:cs="Courier New"/>
          <w:noProof/>
          <w:color w:val="993366"/>
          <w:sz w:val="16"/>
          <w:lang w:eastAsia="en-GB"/>
        </w:rPr>
        <w:t>SEQUENCE</w:t>
      </w:r>
      <w:r w:rsidRPr="00BB0DF9">
        <w:rPr>
          <w:rFonts w:ascii="Courier New" w:hAnsi="Courier New" w:cs="Courier New"/>
          <w:noProof/>
          <w:sz w:val="16"/>
          <w:lang w:eastAsia="en-GB"/>
        </w:rPr>
        <w:t xml:space="preserve"> (</w:t>
      </w:r>
      <w:r w:rsidRPr="00BB0DF9">
        <w:rPr>
          <w:rFonts w:ascii="Courier New" w:hAnsi="Courier New" w:cs="Courier New"/>
          <w:noProof/>
          <w:color w:val="993366"/>
          <w:sz w:val="16"/>
          <w:lang w:eastAsia="en-GB"/>
        </w:rPr>
        <w:t>SIZE</w:t>
      </w:r>
      <w:r w:rsidRPr="00BB0DF9">
        <w:rPr>
          <w:rFonts w:ascii="Courier New" w:hAnsi="Courier New" w:cs="Courier New"/>
          <w:noProof/>
          <w:sz w:val="16"/>
          <w:lang w:eastAsia="en-GB"/>
        </w:rPr>
        <w:t xml:space="preserve"> (1..maxCellNTN-r17))</w:t>
      </w:r>
      <w:r w:rsidRPr="00BB0DF9">
        <w:rPr>
          <w:rFonts w:ascii="Courier New" w:hAnsi="Courier New" w:cs="Courier New"/>
          <w:noProof/>
          <w:color w:val="993366"/>
          <w:sz w:val="16"/>
          <w:lang w:eastAsia="en-GB"/>
        </w:rPr>
        <w:t xml:space="preserve"> OF</w:t>
      </w:r>
      <w:r w:rsidRPr="00BB0DF9">
        <w:rPr>
          <w:rFonts w:ascii="Courier New" w:hAnsi="Courier New" w:cs="Courier New"/>
          <w:noProof/>
          <w:sz w:val="16"/>
          <w:lang w:eastAsia="en-GB"/>
        </w:rPr>
        <w:t xml:space="preserve"> NeighbourCellInfo-r17         </w:t>
      </w:r>
      <w:r w:rsidRPr="00BB0DF9">
        <w:rPr>
          <w:rFonts w:ascii="Courier New" w:hAnsi="Courier New" w:cs="Courier New"/>
          <w:noProof/>
          <w:color w:val="993366"/>
          <w:sz w:val="16"/>
          <w:lang w:eastAsia="en-GB"/>
        </w:rPr>
        <w:t>OPTIONAL</w:t>
      </w:r>
      <w:r w:rsidRPr="00BB0DF9">
        <w:rPr>
          <w:rFonts w:ascii="Courier New" w:hAnsi="Courier New" w:cs="Courier New"/>
          <w:noProof/>
          <w:sz w:val="16"/>
          <w:lang w:eastAsia="en-GB"/>
        </w:rPr>
        <w:t xml:space="preserve">    </w:t>
      </w:r>
      <w:r w:rsidRPr="00BB0DF9">
        <w:rPr>
          <w:rFonts w:ascii="Courier New" w:hAnsi="Courier New" w:cs="Courier New"/>
          <w:noProof/>
          <w:color w:val="808080"/>
          <w:sz w:val="16"/>
          <w:lang w:eastAsia="en-GB"/>
        </w:rPr>
        <w:t>-- Need M</w:t>
      </w:r>
    </w:p>
    <w:p w14:paraId="64513D95" w14:textId="77777777" w:rsidR="00BB0DF9" w:rsidRPr="00BB0DF9" w:rsidRDefault="00BB0DF9" w:rsidP="00BB0D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B0DF9">
        <w:rPr>
          <w:rFonts w:ascii="Courier New" w:hAnsi="Courier New" w:cs="Courier New"/>
          <w:noProof/>
          <w:sz w:val="16"/>
          <w:lang w:eastAsia="en-GB"/>
        </w:rPr>
        <w:t>}</w:t>
      </w:r>
    </w:p>
    <w:p w14:paraId="1BB47B76" w14:textId="77777777" w:rsidR="00BB0DF9" w:rsidRPr="00BB0DF9" w:rsidRDefault="00BB0DF9" w:rsidP="00BB0D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5F11AC8" w14:textId="77777777" w:rsidR="00BB0DF9" w:rsidRPr="00BB0DF9" w:rsidRDefault="00BB0DF9" w:rsidP="00BB0D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B0DF9">
        <w:rPr>
          <w:rFonts w:ascii="Courier New" w:hAnsi="Courier New" w:cs="Courier New"/>
          <w:noProof/>
          <w:sz w:val="16"/>
          <w:lang w:eastAsia="en-GB"/>
        </w:rPr>
        <w:t xml:space="preserve">NeighbourCellInfo-r17  ::= </w:t>
      </w:r>
      <w:r w:rsidRPr="00BB0DF9">
        <w:rPr>
          <w:rFonts w:ascii="Courier New" w:hAnsi="Courier New" w:cs="Courier New"/>
          <w:noProof/>
          <w:color w:val="993366"/>
          <w:sz w:val="16"/>
          <w:lang w:eastAsia="en-GB"/>
        </w:rPr>
        <w:t>SEQUENCE</w:t>
      </w:r>
      <w:r w:rsidRPr="00BB0DF9">
        <w:rPr>
          <w:rFonts w:ascii="Courier New" w:hAnsi="Courier New" w:cs="Courier New"/>
          <w:noProof/>
          <w:sz w:val="16"/>
          <w:lang w:eastAsia="en-GB"/>
        </w:rPr>
        <w:t xml:space="preserve"> {</w:t>
      </w:r>
    </w:p>
    <w:p w14:paraId="3D9D5E59" w14:textId="77777777" w:rsidR="00BB0DF9" w:rsidRPr="00BB0DF9" w:rsidRDefault="00BB0DF9" w:rsidP="00BB0D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B0DF9">
        <w:rPr>
          <w:rFonts w:ascii="Courier New" w:hAnsi="Courier New" w:cs="Courier New"/>
          <w:noProof/>
          <w:sz w:val="16"/>
          <w:lang w:eastAsia="en-GB"/>
        </w:rPr>
        <w:t>epochTime-r17                  EpochTime-r17,</w:t>
      </w:r>
    </w:p>
    <w:p w14:paraId="59394131" w14:textId="77777777" w:rsidR="00BB0DF9" w:rsidRPr="00BB0DF9" w:rsidRDefault="00BB0DF9" w:rsidP="00BB0D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B0DF9">
        <w:rPr>
          <w:rFonts w:ascii="Courier New" w:hAnsi="Courier New" w:cs="Courier New"/>
          <w:noProof/>
          <w:sz w:val="16"/>
          <w:highlight w:val="yellow"/>
          <w:lang w:eastAsia="en-GB"/>
        </w:rPr>
        <w:t>ephemerisInfo-r17              EphemerisInfo-r17</w:t>
      </w:r>
    </w:p>
    <w:p w14:paraId="0486CBDF" w14:textId="77777777" w:rsidR="00BB0DF9" w:rsidRPr="00BB0DF9" w:rsidRDefault="00BB0DF9" w:rsidP="00BB0D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B0DF9">
        <w:rPr>
          <w:rFonts w:ascii="Courier New" w:hAnsi="Courier New" w:cs="Courier New"/>
          <w:noProof/>
          <w:sz w:val="16"/>
          <w:lang w:eastAsia="en-GB"/>
        </w:rPr>
        <w:t>}</w:t>
      </w:r>
    </w:p>
    <w:p w14:paraId="4247E009" w14:textId="77777777" w:rsidR="00BB0DF9" w:rsidRPr="00BB0DF9" w:rsidRDefault="00BB0DF9" w:rsidP="00BB0D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D5B62F0" w14:textId="1D978223" w:rsidR="00944BB3" w:rsidRPr="00A5348B" w:rsidRDefault="00944BB3" w:rsidP="0057368E">
      <w:pPr>
        <w:spacing w:before="180"/>
        <w:rPr>
          <w:rFonts w:eastAsiaTheme="minorEastAsia"/>
          <w:bCs/>
          <w:lang w:eastAsia="zh-CN"/>
        </w:rPr>
      </w:pPr>
      <w:r>
        <w:rPr>
          <w:rFonts w:eastAsiaTheme="minorEastAsia"/>
          <w:bCs/>
          <w:lang w:eastAsia="zh-CN"/>
        </w:rPr>
        <w:t xml:space="preserve">Once configured, UE </w:t>
      </w:r>
      <w:r w:rsidR="008C1A1D">
        <w:rPr>
          <w:rFonts w:eastAsiaTheme="minorEastAsia"/>
          <w:bCs/>
          <w:lang w:eastAsia="zh-CN"/>
        </w:rPr>
        <w:t>will repor</w:t>
      </w:r>
      <w:r w:rsidR="001F5CD0">
        <w:rPr>
          <w:rFonts w:eastAsiaTheme="minorEastAsia"/>
          <w:bCs/>
          <w:lang w:eastAsia="zh-CN"/>
        </w:rPr>
        <w:t>t the PDD information in</w:t>
      </w:r>
      <w:r w:rsidR="008C1A1D">
        <w:rPr>
          <w:rFonts w:eastAsiaTheme="minorEastAsia"/>
          <w:bCs/>
          <w:lang w:eastAsia="zh-CN"/>
        </w:rPr>
        <w:t xml:space="preserve"> </w:t>
      </w:r>
      <w:proofErr w:type="spellStart"/>
      <w:r w:rsidR="00A5348B" w:rsidRPr="00A5348B">
        <w:rPr>
          <w:rFonts w:eastAsiaTheme="minorEastAsia"/>
          <w:bCs/>
          <w:i/>
          <w:lang w:eastAsia="zh-CN"/>
        </w:rPr>
        <w:t>UEAssistanceInformation</w:t>
      </w:r>
      <w:proofErr w:type="spellEnd"/>
      <w:r w:rsidR="00A5348B">
        <w:rPr>
          <w:rFonts w:eastAsiaTheme="minorEastAsia"/>
          <w:bCs/>
          <w:lang w:eastAsia="zh-CN"/>
        </w:rPr>
        <w:t xml:space="preserve"> message. </w:t>
      </w:r>
    </w:p>
    <w:p w14:paraId="55AF23DD" w14:textId="649056DE" w:rsidR="00A41225" w:rsidRPr="0056570B" w:rsidRDefault="00482F13" w:rsidP="00482F13">
      <w:pPr>
        <w:rPr>
          <w:rFonts w:eastAsiaTheme="minorEastAsia"/>
          <w:b/>
          <w:bCs/>
          <w:lang w:eastAsia="zh-CN"/>
        </w:rPr>
      </w:pPr>
      <w:r w:rsidRPr="0056570B">
        <w:rPr>
          <w:rFonts w:eastAsiaTheme="minorEastAsia"/>
          <w:b/>
          <w:bCs/>
          <w:lang w:eastAsia="zh-CN"/>
        </w:rPr>
        <w:t xml:space="preserve">Proposal </w:t>
      </w:r>
      <w:r>
        <w:rPr>
          <w:rFonts w:eastAsiaTheme="minorEastAsia"/>
          <w:b/>
          <w:bCs/>
          <w:lang w:eastAsia="zh-CN"/>
        </w:rPr>
        <w:t>2</w:t>
      </w:r>
      <w:r w:rsidRPr="0056570B">
        <w:rPr>
          <w:rFonts w:eastAsiaTheme="minorEastAsia" w:hint="eastAsia"/>
          <w:b/>
          <w:bCs/>
          <w:lang w:eastAsia="zh-CN"/>
        </w:rPr>
        <w:t>:</w:t>
      </w:r>
      <w:r w:rsidRPr="0056570B">
        <w:rPr>
          <w:rFonts w:eastAsiaTheme="minorEastAsia"/>
          <w:b/>
          <w:bCs/>
          <w:lang w:eastAsia="zh-CN"/>
        </w:rPr>
        <w:t xml:space="preserve"> </w:t>
      </w:r>
      <w:r w:rsidR="00102391">
        <w:rPr>
          <w:rFonts w:eastAsiaTheme="minorEastAsia"/>
          <w:b/>
          <w:bCs/>
          <w:lang w:eastAsia="zh-CN"/>
        </w:rPr>
        <w:t xml:space="preserve">UE can adjust SMTC autonomously, and </w:t>
      </w:r>
      <w:proofErr w:type="spellStart"/>
      <w:r w:rsidR="00102391">
        <w:rPr>
          <w:rFonts w:eastAsiaTheme="minorEastAsia"/>
          <w:b/>
          <w:bCs/>
          <w:lang w:eastAsia="zh-CN"/>
        </w:rPr>
        <w:t>gNB</w:t>
      </w:r>
      <w:proofErr w:type="spellEnd"/>
      <w:r w:rsidR="00102391">
        <w:rPr>
          <w:rFonts w:eastAsiaTheme="minorEastAsia"/>
          <w:b/>
          <w:bCs/>
          <w:lang w:eastAsia="zh-CN"/>
        </w:rPr>
        <w:t xml:space="preserve"> can be</w:t>
      </w:r>
      <w:r w:rsidR="000F45ED">
        <w:rPr>
          <w:rFonts w:eastAsiaTheme="minorEastAsia"/>
          <w:b/>
          <w:bCs/>
          <w:lang w:eastAsia="zh-CN"/>
        </w:rPr>
        <w:t xml:space="preserve"> </w:t>
      </w:r>
      <w:r w:rsidR="00102391">
        <w:rPr>
          <w:rFonts w:eastAsiaTheme="minorEastAsia"/>
          <w:b/>
          <w:bCs/>
          <w:lang w:eastAsia="zh-CN"/>
        </w:rPr>
        <w:t>informed of the SMTC adjustment based on the legacy PDD reporting.</w:t>
      </w:r>
    </w:p>
    <w:p w14:paraId="377B6432" w14:textId="29DB492A" w:rsidR="00B25CBD" w:rsidRDefault="00B25CBD" w:rsidP="00B25CBD">
      <w:pPr>
        <w:pStyle w:val="3"/>
        <w:rPr>
          <w:rFonts w:eastAsia="宋体"/>
          <w:lang w:eastAsia="zh-CN"/>
        </w:rPr>
      </w:pPr>
      <w:r>
        <w:rPr>
          <w:rFonts w:eastAsia="宋体"/>
          <w:lang w:eastAsia="zh-CN"/>
        </w:rPr>
        <w:t xml:space="preserve">Handling of </w:t>
      </w:r>
      <w:r w:rsidR="0064334E">
        <w:rPr>
          <w:rFonts w:eastAsia="宋体"/>
          <w:lang w:eastAsia="zh-CN"/>
        </w:rPr>
        <w:t xml:space="preserve">validity timer and </w:t>
      </w:r>
      <w:r>
        <w:rPr>
          <w:rFonts w:eastAsia="宋体"/>
          <w:lang w:eastAsia="zh-CN"/>
        </w:rPr>
        <w:t>TAT</w:t>
      </w:r>
    </w:p>
    <w:p w14:paraId="1A34D0BE" w14:textId="775D1471" w:rsidR="000F0DD7" w:rsidRDefault="0057368E" w:rsidP="00B25CBD">
      <w:pPr>
        <w:jc w:val="both"/>
        <w:rPr>
          <w:rFonts w:eastAsia="宋体"/>
          <w:lang w:eastAsia="zh-CN"/>
        </w:rPr>
      </w:pPr>
      <w:r>
        <w:rPr>
          <w:rFonts w:eastAsia="宋体"/>
          <w:lang w:eastAsia="zh-CN"/>
        </w:rPr>
        <w:t>In RAN2 #123 meeting</w:t>
      </w:r>
      <w:r w:rsidR="000F0DD7">
        <w:rPr>
          <w:rFonts w:eastAsia="宋体"/>
          <w:lang w:eastAsia="zh-CN"/>
        </w:rPr>
        <w:t>, we discussed the handling of UL synchronization timer (validity timer) T430 and agreed that T430 expires at t-Service, and FFS on the handling of TAT.</w:t>
      </w:r>
    </w:p>
    <w:p w14:paraId="01F5EE91" w14:textId="77777777" w:rsidR="000F0DD7" w:rsidRDefault="000F0DD7" w:rsidP="000F0DD7">
      <w:pPr>
        <w:pStyle w:val="Doc-text2"/>
        <w:pBdr>
          <w:top w:val="single" w:sz="4" w:space="1" w:color="auto"/>
          <w:left w:val="single" w:sz="4" w:space="4" w:color="auto"/>
          <w:bottom w:val="single" w:sz="4" w:space="1" w:color="auto"/>
          <w:right w:val="single" w:sz="4" w:space="4" w:color="auto"/>
        </w:pBdr>
      </w:pPr>
      <w:r>
        <w:t>Agreements:</w:t>
      </w:r>
    </w:p>
    <w:p w14:paraId="52CDD012" w14:textId="77777777" w:rsidR="000F0DD7" w:rsidRDefault="000F0DD7" w:rsidP="008E2F60">
      <w:pPr>
        <w:pStyle w:val="Doc-text2"/>
        <w:widowControl/>
        <w:numPr>
          <w:ilvl w:val="0"/>
          <w:numId w:val="17"/>
        </w:numPr>
        <w:pBdr>
          <w:top w:val="single" w:sz="4" w:space="1" w:color="auto"/>
          <w:left w:val="single" w:sz="4" w:space="4" w:color="auto"/>
          <w:bottom w:val="single" w:sz="4" w:space="1" w:color="auto"/>
          <w:right w:val="single" w:sz="4" w:space="4" w:color="auto"/>
        </w:pBdr>
        <w:jc w:val="left"/>
      </w:pPr>
      <w:r>
        <w:t xml:space="preserve">In the unchanged PCI case, the UE considers UL synchronization timer expired at t-Service (current cell stop time) to stop any UL operation. </w:t>
      </w:r>
      <w:r w:rsidRPr="00C91447">
        <w:rPr>
          <w:highlight w:val="yellow"/>
        </w:rPr>
        <w:t xml:space="preserve">FFS on </w:t>
      </w:r>
      <w:proofErr w:type="spellStart"/>
      <w:r w:rsidRPr="00C91447">
        <w:rPr>
          <w:highlight w:val="yellow"/>
        </w:rPr>
        <w:t>timeAlignmentTimer</w:t>
      </w:r>
      <w:proofErr w:type="spellEnd"/>
      <w:r w:rsidRPr="00C91447">
        <w:rPr>
          <w:highlight w:val="yellow"/>
        </w:rPr>
        <w:t xml:space="preserve"> handling</w:t>
      </w:r>
      <w:r>
        <w:t>.</w:t>
      </w:r>
    </w:p>
    <w:p w14:paraId="4F1E1E75" w14:textId="48088F0C" w:rsidR="003E3D06" w:rsidRDefault="000F0DD7" w:rsidP="000F0DD7">
      <w:pPr>
        <w:spacing w:before="180"/>
        <w:jc w:val="both"/>
        <w:rPr>
          <w:rFonts w:eastAsia="宋体"/>
          <w:lang w:eastAsia="zh-CN"/>
        </w:rPr>
      </w:pPr>
      <w:r>
        <w:rPr>
          <w:rFonts w:eastAsia="宋体"/>
          <w:lang w:eastAsia="zh-CN"/>
        </w:rPr>
        <w:t>If the gap is assumed to be zer</w:t>
      </w:r>
      <w:r w:rsidR="0057368E">
        <w:rPr>
          <w:rFonts w:eastAsia="宋体"/>
          <w:lang w:eastAsia="zh-CN"/>
        </w:rPr>
        <w:t>o or negligible (as agreed in RAN2 #123</w:t>
      </w:r>
      <w:r>
        <w:rPr>
          <w:rFonts w:eastAsia="宋体"/>
          <w:lang w:eastAsia="zh-CN"/>
        </w:rPr>
        <w:t xml:space="preserve">), </w:t>
      </w:r>
      <w:r w:rsidR="003E3D06">
        <w:rPr>
          <w:rFonts w:eastAsia="宋体"/>
          <w:lang w:eastAsia="zh-CN"/>
        </w:rPr>
        <w:t>the T430 should be restarted at t-Service, as UE can already obtain the satellite assistance information of the target cell before t-Service</w:t>
      </w:r>
      <w:r w:rsidR="00EC1B8F">
        <w:rPr>
          <w:rFonts w:eastAsia="宋体"/>
          <w:lang w:eastAsia="zh-CN"/>
        </w:rPr>
        <w:t>, and this information only comes into use since t-Service. In the legacy (R17 NR NTN) HO cases,</w:t>
      </w:r>
      <w:r w:rsidR="004E1A0F">
        <w:rPr>
          <w:rFonts w:eastAsia="宋体"/>
          <w:lang w:eastAsia="zh-CN"/>
        </w:rPr>
        <w:t xml:space="preserve"> upon</w:t>
      </w:r>
      <w:r w:rsidR="00CE5CCE">
        <w:rPr>
          <w:rFonts w:eastAsia="宋体"/>
          <w:lang w:eastAsia="zh-CN"/>
        </w:rPr>
        <w:t xml:space="preserve"> receiving HO command, UE stops source cell T430 and starts target cell T430; in unchanged PCI, HO command is saved, and t-Service serves as a good reference time for such behaviour.</w:t>
      </w:r>
    </w:p>
    <w:p w14:paraId="13BFACC1" w14:textId="2E57AD75" w:rsidR="00B25CBD" w:rsidRDefault="003E3D06" w:rsidP="00B25CBD">
      <w:pPr>
        <w:jc w:val="both"/>
      </w:pPr>
      <w:r>
        <w:rPr>
          <w:rFonts w:eastAsia="宋体"/>
          <w:lang w:eastAsia="zh-CN"/>
        </w:rPr>
        <w:lastRenderedPageBreak/>
        <w:t xml:space="preserve">As for the handling of TAT, </w:t>
      </w:r>
      <w:r>
        <w:t>this timer</w:t>
      </w:r>
      <w:r w:rsidR="00B25CBD" w:rsidRPr="006E3F1A">
        <w:t xml:space="preserve"> (per TAG) controls how long the MAC entity considers the Serving Cells belonging to the associated TAG to be uplink time a</w:t>
      </w:r>
      <w:r w:rsidR="00B25CBD">
        <w:t xml:space="preserve">ligned, which generally starts when UE receive TA value from NW. </w:t>
      </w:r>
    </w:p>
    <w:p w14:paraId="7E6FF9E7" w14:textId="65E42F94" w:rsidR="00BA0C20" w:rsidRDefault="00BA0C20" w:rsidP="00B25CBD">
      <w:pPr>
        <w:jc w:val="both"/>
      </w:pPr>
      <w:r>
        <w:t>In unchanged PCI scenario assuming no coverage gap, the handling of TAT should consider two cases:</w:t>
      </w:r>
    </w:p>
    <w:p w14:paraId="11650379" w14:textId="74D57A32" w:rsidR="00BA0C20" w:rsidRDefault="00BA0C20" w:rsidP="008E2F60">
      <w:pPr>
        <w:pStyle w:val="af9"/>
        <w:numPr>
          <w:ilvl w:val="0"/>
          <w:numId w:val="18"/>
        </w:numPr>
        <w:jc w:val="both"/>
        <w:rPr>
          <w:rFonts w:eastAsiaTheme="minorEastAsia"/>
          <w:lang w:eastAsia="zh-CN"/>
        </w:rPr>
      </w:pPr>
      <w:r>
        <w:rPr>
          <w:rFonts w:eastAsiaTheme="minorEastAsia" w:hint="eastAsia"/>
          <w:lang w:eastAsia="zh-CN"/>
        </w:rPr>
        <w:t>U</w:t>
      </w:r>
      <w:r>
        <w:rPr>
          <w:rFonts w:eastAsiaTheme="minorEastAsia"/>
          <w:lang w:eastAsia="zh-CN"/>
        </w:rPr>
        <w:t>nchanged PCI with RACH:</w:t>
      </w:r>
    </w:p>
    <w:p w14:paraId="65C0894B" w14:textId="7A081B2F" w:rsidR="00BA0C20" w:rsidRPr="00BA0C20" w:rsidRDefault="00BA0C20" w:rsidP="00BA0C20">
      <w:pPr>
        <w:jc w:val="both"/>
        <w:rPr>
          <w:rFonts w:eastAsiaTheme="minorEastAsia"/>
          <w:lang w:eastAsia="zh-CN"/>
        </w:rPr>
      </w:pPr>
      <w:r>
        <w:rPr>
          <w:rFonts w:eastAsiaTheme="minorEastAsia" w:hint="eastAsia"/>
          <w:lang w:eastAsia="zh-CN"/>
        </w:rPr>
        <w:t>I</w:t>
      </w:r>
      <w:r>
        <w:rPr>
          <w:rFonts w:eastAsiaTheme="minorEastAsia"/>
          <w:lang w:eastAsia="zh-CN"/>
        </w:rPr>
        <w:t>n this case, the TAT</w:t>
      </w:r>
      <w:r w:rsidR="00C64848">
        <w:rPr>
          <w:rFonts w:eastAsiaTheme="minorEastAsia"/>
          <w:lang w:eastAsia="zh-CN"/>
        </w:rPr>
        <w:t xml:space="preserve"> should be stopped at t-Service, and then</w:t>
      </w:r>
      <w:r>
        <w:rPr>
          <w:rFonts w:eastAsiaTheme="minorEastAsia"/>
          <w:lang w:eastAsia="zh-CN"/>
        </w:rPr>
        <w:t xml:space="preserve"> started when receiving the TA command in RAR during RACH procedure, as in legacy.</w:t>
      </w:r>
    </w:p>
    <w:p w14:paraId="2618DAF3" w14:textId="6FB2F1E4" w:rsidR="00BA0C20" w:rsidRDefault="00BA0C20" w:rsidP="008E2F60">
      <w:pPr>
        <w:pStyle w:val="af9"/>
        <w:numPr>
          <w:ilvl w:val="0"/>
          <w:numId w:val="18"/>
        </w:numPr>
        <w:jc w:val="both"/>
      </w:pPr>
      <w:r>
        <w:rPr>
          <w:rFonts w:eastAsiaTheme="minorEastAsia" w:hint="eastAsia"/>
          <w:lang w:eastAsia="zh-CN"/>
        </w:rPr>
        <w:t>U</w:t>
      </w:r>
      <w:r>
        <w:rPr>
          <w:rFonts w:eastAsiaTheme="minorEastAsia"/>
          <w:lang w:eastAsia="zh-CN"/>
        </w:rPr>
        <w:t>nchanged PCI without performing RACH</w:t>
      </w:r>
    </w:p>
    <w:p w14:paraId="3EF6B4A9" w14:textId="4DFB01B1" w:rsidR="00BA0C20" w:rsidRPr="00BA0C20" w:rsidRDefault="00BA0C20" w:rsidP="00B25CBD">
      <w:pPr>
        <w:jc w:val="both"/>
        <w:rPr>
          <w:rFonts w:eastAsiaTheme="minorEastAsia"/>
          <w:lang w:eastAsia="zh-CN"/>
        </w:rPr>
      </w:pPr>
      <w:r>
        <w:rPr>
          <w:rFonts w:eastAsiaTheme="minorEastAsia" w:hint="eastAsia"/>
          <w:lang w:eastAsia="zh-CN"/>
        </w:rPr>
        <w:t>I</w:t>
      </w:r>
      <w:r>
        <w:rPr>
          <w:rFonts w:eastAsiaTheme="minorEastAsia"/>
          <w:lang w:eastAsia="zh-CN"/>
        </w:rPr>
        <w:t>n this case, the TAT can be restarted at t-Service</w:t>
      </w:r>
      <w:r>
        <w:rPr>
          <w:rFonts w:eastAsiaTheme="minorEastAsia" w:hint="eastAsia"/>
          <w:lang w:eastAsia="zh-CN"/>
        </w:rPr>
        <w:t>.</w:t>
      </w:r>
    </w:p>
    <w:p w14:paraId="3B5332BE" w14:textId="61C48FFA" w:rsidR="00B25CBD" w:rsidRDefault="00BA0C20" w:rsidP="00B25CBD">
      <w:pPr>
        <w:jc w:val="both"/>
      </w:pPr>
      <w:r>
        <w:t>In both scenarios (with or without RACH)</w:t>
      </w:r>
      <w:r w:rsidR="00CE5CCE">
        <w:t>, the value of TAT inherits the configuration from source cell (like other configuration)</w:t>
      </w:r>
    </w:p>
    <w:p w14:paraId="3BD83603" w14:textId="2181F6BF" w:rsidR="006E383D" w:rsidRDefault="00B25CBD" w:rsidP="00B25CBD">
      <w:pPr>
        <w:jc w:val="both"/>
        <w:rPr>
          <w:b/>
          <w:bCs/>
        </w:rPr>
      </w:pPr>
      <w:r w:rsidRPr="007872CE">
        <w:rPr>
          <w:b/>
          <w:bCs/>
        </w:rPr>
        <w:t>Pro</w:t>
      </w:r>
      <w:r>
        <w:rPr>
          <w:b/>
          <w:bCs/>
        </w:rPr>
        <w:t xml:space="preserve">posal </w:t>
      </w:r>
      <w:r w:rsidR="003503E1">
        <w:rPr>
          <w:b/>
          <w:bCs/>
        </w:rPr>
        <w:t>3</w:t>
      </w:r>
      <w:r w:rsidRPr="007872CE">
        <w:rPr>
          <w:b/>
          <w:bCs/>
        </w:rPr>
        <w:t xml:space="preserve">: </w:t>
      </w:r>
      <w:r w:rsidR="006E383D">
        <w:rPr>
          <w:b/>
          <w:bCs/>
        </w:rPr>
        <w:t xml:space="preserve">The validity timer is restarted </w:t>
      </w:r>
      <w:r w:rsidR="008D183C">
        <w:rPr>
          <w:b/>
          <w:bCs/>
        </w:rPr>
        <w:t xml:space="preserve">at </w:t>
      </w:r>
      <w:r w:rsidR="006E383D">
        <w:rPr>
          <w:b/>
          <w:bCs/>
        </w:rPr>
        <w:t>t-Service.</w:t>
      </w:r>
    </w:p>
    <w:p w14:paraId="35D8C93A" w14:textId="3E1F0AFC" w:rsidR="006E383D" w:rsidRDefault="006E383D" w:rsidP="00B25CBD">
      <w:pPr>
        <w:jc w:val="both"/>
        <w:rPr>
          <w:b/>
          <w:bCs/>
        </w:rPr>
      </w:pPr>
      <w:r>
        <w:rPr>
          <w:b/>
          <w:bCs/>
        </w:rPr>
        <w:t xml:space="preserve">The </w:t>
      </w:r>
      <w:proofErr w:type="spellStart"/>
      <w:r w:rsidRPr="00DA6519">
        <w:rPr>
          <w:b/>
          <w:bCs/>
          <w:i/>
        </w:rPr>
        <w:t>timeAlignmentTimer</w:t>
      </w:r>
      <w:proofErr w:type="spellEnd"/>
      <w:r w:rsidRPr="00663A16">
        <w:rPr>
          <w:b/>
          <w:bCs/>
        </w:rPr>
        <w:t xml:space="preserve"> </w:t>
      </w:r>
      <w:r>
        <w:rPr>
          <w:b/>
          <w:bCs/>
        </w:rPr>
        <w:t xml:space="preserve">is </w:t>
      </w:r>
      <w:r w:rsidR="00C64848">
        <w:rPr>
          <w:b/>
          <w:bCs/>
        </w:rPr>
        <w:t xml:space="preserve">stopped at t-Service, and then </w:t>
      </w:r>
      <w:r>
        <w:rPr>
          <w:b/>
          <w:bCs/>
        </w:rPr>
        <w:t xml:space="preserve">started upon receiving the TA command in RAR if random access is performed; the </w:t>
      </w:r>
      <w:proofErr w:type="spellStart"/>
      <w:r w:rsidRPr="00DA6519">
        <w:rPr>
          <w:b/>
          <w:bCs/>
          <w:i/>
        </w:rPr>
        <w:t>timeAlignmentTimer</w:t>
      </w:r>
      <w:proofErr w:type="spellEnd"/>
      <w:r w:rsidRPr="00663A16">
        <w:rPr>
          <w:b/>
          <w:bCs/>
        </w:rPr>
        <w:t xml:space="preserve"> </w:t>
      </w:r>
      <w:r>
        <w:rPr>
          <w:b/>
          <w:bCs/>
        </w:rPr>
        <w:t xml:space="preserve">is restarted </w:t>
      </w:r>
      <w:r w:rsidR="00C91447">
        <w:rPr>
          <w:b/>
          <w:bCs/>
        </w:rPr>
        <w:t xml:space="preserve">at </w:t>
      </w:r>
      <w:r>
        <w:rPr>
          <w:b/>
          <w:bCs/>
        </w:rPr>
        <w:t>t-Service if random access is not performed.</w:t>
      </w:r>
    </w:p>
    <w:p w14:paraId="50710C20" w14:textId="283AE159" w:rsidR="003C55ED" w:rsidRDefault="003C55ED" w:rsidP="003C55ED">
      <w:pPr>
        <w:pStyle w:val="3"/>
        <w:rPr>
          <w:rFonts w:eastAsia="宋体"/>
          <w:lang w:eastAsia="zh-CN"/>
        </w:rPr>
      </w:pPr>
      <w:r>
        <w:rPr>
          <w:rFonts w:eastAsia="宋体"/>
          <w:lang w:eastAsia="zh-CN"/>
        </w:rPr>
        <w:t>Scenario where two satellites have different coverage</w:t>
      </w:r>
    </w:p>
    <w:p w14:paraId="75B441F8" w14:textId="51BB1AD6" w:rsidR="003C55ED" w:rsidRDefault="003C55ED" w:rsidP="00B25CBD">
      <w:pPr>
        <w:jc w:val="both"/>
        <w:rPr>
          <w:rFonts w:eastAsiaTheme="minorEastAsia"/>
          <w:bCs/>
          <w:lang w:eastAsia="zh-CN"/>
        </w:rPr>
      </w:pPr>
      <w:r w:rsidRPr="003C55ED">
        <w:rPr>
          <w:rFonts w:eastAsiaTheme="minorEastAsia" w:hint="eastAsia"/>
          <w:bCs/>
          <w:lang w:eastAsia="zh-CN"/>
        </w:rPr>
        <w:t xml:space="preserve">Since </w:t>
      </w:r>
      <w:r>
        <w:rPr>
          <w:rFonts w:eastAsiaTheme="minorEastAsia"/>
          <w:bCs/>
          <w:lang w:eastAsia="zh-CN"/>
        </w:rPr>
        <w:t xml:space="preserve">R17, the discussion on quasi-earth fixed cell is based on the assumption </w:t>
      </w:r>
      <w:r w:rsidR="00754D6F">
        <w:rPr>
          <w:rFonts w:eastAsiaTheme="minorEastAsia"/>
          <w:bCs/>
          <w:lang w:eastAsia="zh-CN"/>
        </w:rPr>
        <w:t>that</w:t>
      </w:r>
      <w:r>
        <w:rPr>
          <w:rFonts w:eastAsiaTheme="minorEastAsia"/>
          <w:bCs/>
          <w:lang w:eastAsia="zh-CN"/>
        </w:rPr>
        <w:t xml:space="preserve"> the previous and incoming satellites provide the same coverage area. However, in real deployment, it is likely that the coverage area provide by the two satellites are different, and consequently the suitable beams are different. This applies to all quasi-earth fixed enhancements, e.g. unchanged PCI, or RACH-less in quasi-earth fixed, or the combination of unchanged PCI and RACH-less.</w:t>
      </w:r>
    </w:p>
    <w:p w14:paraId="0E664467" w14:textId="12DDC65A" w:rsidR="003C55ED" w:rsidRPr="005A6F70" w:rsidRDefault="003C55ED" w:rsidP="003C55ED">
      <w:pPr>
        <w:jc w:val="both"/>
      </w:pPr>
      <w:r>
        <w:rPr>
          <w:rFonts w:eastAsiaTheme="minorEastAsia"/>
          <w:bCs/>
          <w:lang w:eastAsia="zh-CN"/>
        </w:rPr>
        <w:t>RAN2 can further consider whether any issue may exist in this scenario.</w:t>
      </w:r>
    </w:p>
    <w:p w14:paraId="045AE5A9" w14:textId="77777777" w:rsidR="003C55ED" w:rsidRPr="00465397" w:rsidRDefault="003C55ED" w:rsidP="003C55ED">
      <w:pPr>
        <w:jc w:val="center"/>
      </w:pPr>
      <w:r>
        <w:rPr>
          <w:noProof/>
          <w:lang w:val="en-US" w:eastAsia="zh-CN"/>
        </w:rPr>
        <w:drawing>
          <wp:inline distT="0" distB="0" distL="0" distR="0" wp14:anchorId="2390DB3F" wp14:editId="62E5E7F7">
            <wp:extent cx="2900275" cy="1693814"/>
            <wp:effectExtent l="0" t="0" r="0" b="190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060" cy="1720553"/>
                    </a:xfrm>
                    <a:prstGeom prst="rect">
                      <a:avLst/>
                    </a:prstGeom>
                    <a:noFill/>
                  </pic:spPr>
                </pic:pic>
              </a:graphicData>
            </a:graphic>
          </wp:inline>
        </w:drawing>
      </w:r>
    </w:p>
    <w:p w14:paraId="2E292763" w14:textId="77777777" w:rsidR="003C55ED" w:rsidRPr="007837B2" w:rsidRDefault="003C55ED" w:rsidP="003C55ED">
      <w:pPr>
        <w:jc w:val="center"/>
        <w:rPr>
          <w:sz w:val="16"/>
        </w:rPr>
      </w:pPr>
      <w:r w:rsidRPr="007837B2">
        <w:rPr>
          <w:sz w:val="16"/>
        </w:rPr>
        <w:t>Figure 1: The target satellite cannot completely cover the coverage area of the source satellite.</w:t>
      </w:r>
    </w:p>
    <w:p w14:paraId="22616B83" w14:textId="590035C9" w:rsidR="003C55ED" w:rsidRDefault="001F3B4A" w:rsidP="00B25CBD">
      <w:pPr>
        <w:jc w:val="both"/>
        <w:rPr>
          <w:b/>
          <w:bCs/>
        </w:rPr>
      </w:pPr>
      <w:r w:rsidRPr="007872CE">
        <w:rPr>
          <w:b/>
          <w:bCs/>
        </w:rPr>
        <w:t>Pro</w:t>
      </w:r>
      <w:r>
        <w:rPr>
          <w:b/>
          <w:bCs/>
        </w:rPr>
        <w:t xml:space="preserve">posal </w:t>
      </w:r>
      <w:r w:rsidR="00CA030B">
        <w:rPr>
          <w:b/>
          <w:bCs/>
        </w:rPr>
        <w:t>4</w:t>
      </w:r>
      <w:r w:rsidRPr="007872CE">
        <w:rPr>
          <w:b/>
          <w:bCs/>
        </w:rPr>
        <w:t xml:space="preserve">: </w:t>
      </w:r>
      <w:r>
        <w:rPr>
          <w:b/>
          <w:bCs/>
        </w:rPr>
        <w:t>RAN2 can consider the scenarios where the coverage of the source and target satellites are different.</w:t>
      </w:r>
    </w:p>
    <w:p w14:paraId="358F1F28" w14:textId="1B393A92" w:rsidR="003D6709" w:rsidRDefault="003D6709" w:rsidP="003D6709">
      <w:pPr>
        <w:pStyle w:val="21"/>
        <w:numPr>
          <w:ilvl w:val="1"/>
          <w:numId w:val="12"/>
        </w:numPr>
        <w:spacing w:before="0"/>
        <w:rPr>
          <w:rFonts w:eastAsia="宋体"/>
          <w:lang w:eastAsia="zh-CN"/>
        </w:rPr>
      </w:pPr>
      <w:r>
        <w:rPr>
          <w:rFonts w:eastAsia="宋体"/>
          <w:lang w:eastAsia="zh-CN"/>
        </w:rPr>
        <w:t>RACH-less</w:t>
      </w:r>
    </w:p>
    <w:p w14:paraId="4EAB033E" w14:textId="04ADC964" w:rsidR="003D6709" w:rsidRPr="00704AEA" w:rsidRDefault="0044608B" w:rsidP="003D6709">
      <w:pPr>
        <w:pStyle w:val="3"/>
        <w:rPr>
          <w:rFonts w:eastAsia="宋体"/>
          <w:lang w:eastAsia="zh-CN"/>
        </w:rPr>
      </w:pPr>
      <w:r>
        <w:rPr>
          <w:rFonts w:eastAsia="宋体"/>
          <w:lang w:eastAsia="zh-CN"/>
        </w:rPr>
        <w:t>SSB threshold for DG</w:t>
      </w:r>
    </w:p>
    <w:p w14:paraId="56E9011B" w14:textId="77777777" w:rsidR="0057368E" w:rsidRDefault="0057368E" w:rsidP="0057368E">
      <w:pPr>
        <w:rPr>
          <w:rFonts w:eastAsiaTheme="minorEastAsia"/>
          <w:bCs/>
          <w:lang w:eastAsia="zh-CN"/>
        </w:rPr>
      </w:pPr>
      <w:r>
        <w:rPr>
          <w:rFonts w:eastAsiaTheme="minorEastAsia" w:hint="eastAsia"/>
          <w:bCs/>
          <w:lang w:eastAsia="zh-CN"/>
        </w:rPr>
        <w:t>T</w:t>
      </w:r>
      <w:r>
        <w:rPr>
          <w:rFonts w:eastAsiaTheme="minorEastAsia"/>
          <w:bCs/>
          <w:lang w:eastAsia="zh-CN"/>
        </w:rPr>
        <w:t>he current status of beam selection in NTN/LTM RACH-less is summarized as follows:</w:t>
      </w:r>
    </w:p>
    <w:tbl>
      <w:tblPr>
        <w:tblStyle w:val="af4"/>
        <w:tblW w:w="0" w:type="auto"/>
        <w:tblLook w:val="04A0" w:firstRow="1" w:lastRow="0" w:firstColumn="1" w:lastColumn="0" w:noHBand="0" w:noVBand="1"/>
      </w:tblPr>
      <w:tblGrid>
        <w:gridCol w:w="1129"/>
        <w:gridCol w:w="3969"/>
        <w:gridCol w:w="4247"/>
      </w:tblGrid>
      <w:tr w:rsidR="0057368E" w14:paraId="791631AC" w14:textId="77777777" w:rsidTr="00155294">
        <w:tc>
          <w:tcPr>
            <w:tcW w:w="1129" w:type="dxa"/>
          </w:tcPr>
          <w:p w14:paraId="43DC3A08" w14:textId="77777777" w:rsidR="0057368E" w:rsidRDefault="0057368E" w:rsidP="00155294">
            <w:pPr>
              <w:rPr>
                <w:rFonts w:eastAsiaTheme="minorEastAsia"/>
                <w:bCs/>
                <w:lang w:eastAsia="zh-CN"/>
              </w:rPr>
            </w:pPr>
          </w:p>
        </w:tc>
        <w:tc>
          <w:tcPr>
            <w:tcW w:w="3969" w:type="dxa"/>
          </w:tcPr>
          <w:p w14:paraId="72AB1AD9" w14:textId="77777777" w:rsidR="0057368E" w:rsidRDefault="0057368E" w:rsidP="00155294">
            <w:pPr>
              <w:rPr>
                <w:rFonts w:eastAsiaTheme="minorEastAsia"/>
                <w:bCs/>
                <w:lang w:eastAsia="zh-CN"/>
              </w:rPr>
            </w:pPr>
            <w:r>
              <w:rPr>
                <w:rFonts w:eastAsiaTheme="minorEastAsia"/>
                <w:bCs/>
                <w:lang w:eastAsia="zh-CN"/>
              </w:rPr>
              <w:t>CG</w:t>
            </w:r>
          </w:p>
        </w:tc>
        <w:tc>
          <w:tcPr>
            <w:tcW w:w="4247" w:type="dxa"/>
          </w:tcPr>
          <w:p w14:paraId="2931DDC9" w14:textId="77777777" w:rsidR="0057368E" w:rsidRDefault="0057368E" w:rsidP="00155294">
            <w:pPr>
              <w:rPr>
                <w:rFonts w:eastAsiaTheme="minorEastAsia"/>
                <w:bCs/>
                <w:lang w:eastAsia="zh-CN"/>
              </w:rPr>
            </w:pPr>
            <w:r>
              <w:rPr>
                <w:rFonts w:eastAsiaTheme="minorEastAsia" w:hint="eastAsia"/>
                <w:bCs/>
                <w:lang w:eastAsia="zh-CN"/>
              </w:rPr>
              <w:t>D</w:t>
            </w:r>
            <w:r>
              <w:rPr>
                <w:rFonts w:eastAsiaTheme="minorEastAsia"/>
                <w:bCs/>
                <w:lang w:eastAsia="zh-CN"/>
              </w:rPr>
              <w:t>G</w:t>
            </w:r>
          </w:p>
        </w:tc>
      </w:tr>
      <w:tr w:rsidR="0057368E" w14:paraId="5F2CAA4A" w14:textId="77777777" w:rsidTr="00155294">
        <w:tc>
          <w:tcPr>
            <w:tcW w:w="1129" w:type="dxa"/>
          </w:tcPr>
          <w:p w14:paraId="637C8287" w14:textId="77777777" w:rsidR="0057368E" w:rsidRDefault="0057368E" w:rsidP="00155294">
            <w:pPr>
              <w:rPr>
                <w:rFonts w:eastAsiaTheme="minorEastAsia"/>
                <w:bCs/>
                <w:lang w:eastAsia="zh-CN"/>
              </w:rPr>
            </w:pPr>
            <w:r>
              <w:rPr>
                <w:rFonts w:eastAsiaTheme="minorEastAsia" w:hint="eastAsia"/>
                <w:bCs/>
                <w:lang w:eastAsia="zh-CN"/>
              </w:rPr>
              <w:t>N</w:t>
            </w:r>
            <w:r>
              <w:rPr>
                <w:rFonts w:eastAsiaTheme="minorEastAsia"/>
                <w:bCs/>
                <w:lang w:eastAsia="zh-CN"/>
              </w:rPr>
              <w:t>TN</w:t>
            </w:r>
          </w:p>
        </w:tc>
        <w:tc>
          <w:tcPr>
            <w:tcW w:w="3969" w:type="dxa"/>
          </w:tcPr>
          <w:p w14:paraId="3AA85660" w14:textId="77777777" w:rsidR="0057368E" w:rsidRDefault="0057368E" w:rsidP="00155294">
            <w:pPr>
              <w:rPr>
                <w:rFonts w:eastAsiaTheme="minorEastAsia"/>
                <w:bCs/>
                <w:lang w:eastAsia="zh-CN"/>
              </w:rPr>
            </w:pPr>
            <w:r>
              <w:rPr>
                <w:rFonts w:eastAsiaTheme="minorEastAsia"/>
                <w:bCs/>
                <w:lang w:eastAsia="zh-CN"/>
              </w:rPr>
              <w:t>CG is provided with association to SSB;</w:t>
            </w:r>
          </w:p>
          <w:p w14:paraId="670678D7" w14:textId="77777777" w:rsidR="0057368E" w:rsidRDefault="0057368E" w:rsidP="00155294">
            <w:pPr>
              <w:rPr>
                <w:rFonts w:eastAsiaTheme="minorEastAsia"/>
                <w:bCs/>
                <w:lang w:eastAsia="zh-CN"/>
              </w:rPr>
            </w:pPr>
            <w:r>
              <w:rPr>
                <w:rFonts w:eastAsiaTheme="minorEastAsia"/>
                <w:bCs/>
                <w:lang w:eastAsia="zh-CN"/>
              </w:rPr>
              <w:t>UE selects an SSB above threshold, and uses the corresponding CG occasion</w:t>
            </w:r>
          </w:p>
        </w:tc>
        <w:tc>
          <w:tcPr>
            <w:tcW w:w="4247" w:type="dxa"/>
          </w:tcPr>
          <w:p w14:paraId="7E56B362" w14:textId="77777777" w:rsidR="0057368E" w:rsidRDefault="0057368E" w:rsidP="00155294">
            <w:pPr>
              <w:rPr>
                <w:rFonts w:eastAsiaTheme="minorEastAsia"/>
                <w:bCs/>
                <w:lang w:eastAsia="zh-CN"/>
              </w:rPr>
            </w:pPr>
            <w:r>
              <w:rPr>
                <w:rFonts w:eastAsiaTheme="minorEastAsia"/>
                <w:bCs/>
                <w:lang w:eastAsia="zh-CN"/>
              </w:rPr>
              <w:t>Single beam indicated in HO command</w:t>
            </w:r>
          </w:p>
        </w:tc>
      </w:tr>
      <w:tr w:rsidR="0057368E" w14:paraId="1E6BA3BE" w14:textId="77777777" w:rsidTr="00155294">
        <w:tc>
          <w:tcPr>
            <w:tcW w:w="1129" w:type="dxa"/>
          </w:tcPr>
          <w:p w14:paraId="4F8DC41B" w14:textId="77777777" w:rsidR="0057368E" w:rsidRDefault="0057368E" w:rsidP="00155294">
            <w:pPr>
              <w:rPr>
                <w:rFonts w:eastAsiaTheme="minorEastAsia"/>
                <w:bCs/>
                <w:lang w:eastAsia="zh-CN"/>
              </w:rPr>
            </w:pPr>
            <w:r>
              <w:rPr>
                <w:rFonts w:eastAsiaTheme="minorEastAsia" w:hint="eastAsia"/>
                <w:bCs/>
                <w:lang w:eastAsia="zh-CN"/>
              </w:rPr>
              <w:t>L</w:t>
            </w:r>
            <w:r>
              <w:rPr>
                <w:rFonts w:eastAsiaTheme="minorEastAsia"/>
                <w:bCs/>
                <w:lang w:eastAsia="zh-CN"/>
              </w:rPr>
              <w:t>TM</w:t>
            </w:r>
          </w:p>
        </w:tc>
        <w:tc>
          <w:tcPr>
            <w:tcW w:w="3969" w:type="dxa"/>
          </w:tcPr>
          <w:p w14:paraId="0CA916E1" w14:textId="77777777" w:rsidR="0057368E" w:rsidRDefault="0057368E" w:rsidP="00155294">
            <w:pPr>
              <w:rPr>
                <w:rFonts w:eastAsiaTheme="minorEastAsia"/>
                <w:bCs/>
                <w:lang w:eastAsia="zh-CN"/>
              </w:rPr>
            </w:pPr>
            <w:r>
              <w:rPr>
                <w:rFonts w:eastAsiaTheme="minorEastAsia"/>
                <w:bCs/>
                <w:lang w:eastAsia="zh-CN"/>
              </w:rPr>
              <w:t>Beam selection by source cell (based on L1 measurements on target cell)</w:t>
            </w:r>
            <w:r>
              <w:rPr>
                <w:rFonts w:eastAsiaTheme="minorEastAsia" w:hint="eastAsia"/>
                <w:bCs/>
                <w:lang w:eastAsia="zh-CN"/>
              </w:rPr>
              <w:t>;</w:t>
            </w:r>
          </w:p>
          <w:p w14:paraId="4DDF6BC3" w14:textId="77777777" w:rsidR="0057368E" w:rsidRDefault="0057368E" w:rsidP="00155294">
            <w:pPr>
              <w:rPr>
                <w:rFonts w:eastAsiaTheme="minorEastAsia"/>
                <w:bCs/>
                <w:lang w:eastAsia="zh-CN"/>
              </w:rPr>
            </w:pPr>
            <w:r>
              <w:rPr>
                <w:rFonts w:eastAsiaTheme="minorEastAsia"/>
                <w:bCs/>
                <w:lang w:eastAsia="zh-CN"/>
              </w:rPr>
              <w:lastRenderedPageBreak/>
              <w:t xml:space="preserve">Source cell indicates selected beam to UE via </w:t>
            </w:r>
            <w:r w:rsidRPr="00476FB4">
              <w:rPr>
                <w:rFonts w:eastAsiaTheme="minorEastAsia"/>
                <w:bCs/>
                <w:lang w:eastAsia="zh-CN"/>
              </w:rPr>
              <w:t>LTM Cell Switch Command MAC CE</w:t>
            </w:r>
            <w:r>
              <w:rPr>
                <w:rFonts w:eastAsiaTheme="minorEastAsia"/>
                <w:bCs/>
                <w:lang w:eastAsia="zh-CN"/>
              </w:rPr>
              <w:t>;</w:t>
            </w:r>
          </w:p>
          <w:p w14:paraId="0F35F042" w14:textId="77777777" w:rsidR="0057368E" w:rsidRDefault="0057368E" w:rsidP="00155294">
            <w:pPr>
              <w:rPr>
                <w:rFonts w:eastAsiaTheme="minorEastAsia"/>
                <w:bCs/>
                <w:lang w:eastAsia="zh-CN"/>
              </w:rPr>
            </w:pPr>
            <w:r>
              <w:rPr>
                <w:rFonts w:eastAsiaTheme="minorEastAsia" w:hint="eastAsia"/>
                <w:bCs/>
                <w:lang w:eastAsia="zh-CN"/>
              </w:rPr>
              <w:t>U</w:t>
            </w:r>
            <w:r>
              <w:rPr>
                <w:rFonts w:eastAsiaTheme="minorEastAsia"/>
                <w:bCs/>
                <w:lang w:eastAsia="zh-CN"/>
              </w:rPr>
              <w:t>E uses a CG occasion associated with the indicated beam</w:t>
            </w:r>
          </w:p>
        </w:tc>
        <w:tc>
          <w:tcPr>
            <w:tcW w:w="4247" w:type="dxa"/>
          </w:tcPr>
          <w:p w14:paraId="234ED458" w14:textId="77777777" w:rsidR="0057368E" w:rsidRDefault="0057368E" w:rsidP="00155294">
            <w:pPr>
              <w:rPr>
                <w:rFonts w:eastAsiaTheme="minorEastAsia"/>
                <w:bCs/>
                <w:lang w:eastAsia="zh-CN"/>
              </w:rPr>
            </w:pPr>
            <w:r>
              <w:rPr>
                <w:rFonts w:eastAsiaTheme="minorEastAsia" w:hint="eastAsia"/>
                <w:bCs/>
                <w:lang w:eastAsia="zh-CN"/>
              </w:rPr>
              <w:lastRenderedPageBreak/>
              <w:t>B</w:t>
            </w:r>
            <w:r>
              <w:rPr>
                <w:rFonts w:eastAsiaTheme="minorEastAsia"/>
                <w:bCs/>
                <w:lang w:eastAsia="zh-CN"/>
              </w:rPr>
              <w:t>eam selection by source cell (based on L1 measurements on target cell);</w:t>
            </w:r>
          </w:p>
          <w:p w14:paraId="2234E892" w14:textId="77777777" w:rsidR="0057368E" w:rsidRDefault="0057368E" w:rsidP="00155294">
            <w:pPr>
              <w:rPr>
                <w:rFonts w:eastAsiaTheme="minorEastAsia"/>
                <w:bCs/>
                <w:lang w:eastAsia="zh-CN"/>
              </w:rPr>
            </w:pPr>
            <w:r>
              <w:rPr>
                <w:rFonts w:eastAsiaTheme="minorEastAsia"/>
                <w:bCs/>
                <w:lang w:eastAsia="zh-CN"/>
              </w:rPr>
              <w:lastRenderedPageBreak/>
              <w:t xml:space="preserve">Source cell indicates selected beam to UE via </w:t>
            </w:r>
            <w:r w:rsidRPr="00476FB4">
              <w:rPr>
                <w:rFonts w:eastAsiaTheme="minorEastAsia"/>
                <w:bCs/>
                <w:lang w:eastAsia="zh-CN"/>
              </w:rPr>
              <w:t>L</w:t>
            </w:r>
            <w:r>
              <w:rPr>
                <w:rFonts w:eastAsiaTheme="minorEastAsia"/>
                <w:bCs/>
                <w:lang w:eastAsia="zh-CN"/>
              </w:rPr>
              <w:t xml:space="preserve">TM Cell Switch Command </w:t>
            </w:r>
            <w:r w:rsidRPr="00476FB4">
              <w:rPr>
                <w:rFonts w:eastAsiaTheme="minorEastAsia"/>
                <w:bCs/>
                <w:lang w:eastAsia="zh-CN"/>
              </w:rPr>
              <w:t>MAC CE</w:t>
            </w:r>
            <w:r>
              <w:rPr>
                <w:rFonts w:eastAsiaTheme="minorEastAsia"/>
                <w:bCs/>
                <w:lang w:eastAsia="zh-CN"/>
              </w:rPr>
              <w:t xml:space="preserve">; </w:t>
            </w:r>
          </w:p>
          <w:p w14:paraId="62CAF025" w14:textId="77777777" w:rsidR="0057368E" w:rsidRDefault="0057368E" w:rsidP="00155294">
            <w:pPr>
              <w:rPr>
                <w:rFonts w:eastAsiaTheme="minorEastAsia"/>
                <w:bCs/>
                <w:lang w:eastAsia="zh-CN"/>
              </w:rPr>
            </w:pPr>
            <w:r>
              <w:rPr>
                <w:rFonts w:eastAsiaTheme="minorEastAsia"/>
                <w:bCs/>
                <w:lang w:eastAsia="zh-CN"/>
              </w:rPr>
              <w:t>Source DU indicates the selected beam to target DU</w:t>
            </w:r>
          </w:p>
        </w:tc>
      </w:tr>
    </w:tbl>
    <w:p w14:paraId="585D6E5C" w14:textId="77777777" w:rsidR="0057368E" w:rsidRDefault="0057368E" w:rsidP="0044608B"/>
    <w:p w14:paraId="4EA60278" w14:textId="77777777" w:rsidR="0057368E" w:rsidRDefault="0057368E" w:rsidP="0057368E">
      <w:pPr>
        <w:rPr>
          <w:rFonts w:eastAsiaTheme="minorEastAsia"/>
          <w:bCs/>
          <w:lang w:eastAsia="zh-CN"/>
        </w:rPr>
      </w:pPr>
      <w:r>
        <w:rPr>
          <w:rFonts w:eastAsiaTheme="minorEastAsia"/>
          <w:bCs/>
          <w:lang w:eastAsia="zh-CN"/>
        </w:rPr>
        <w:t>We noticed that unlike LTM (in which beam is selected by source cell regardless of CG or DC cases), NTN has arrived at different solutions for CG and DG: for CG, beam is selected by UE, while for DG the beam is selected by the target cell. This discrepancy is due to the fact that NTN did not introduce a MAC CE which can indicate the selected beam to UE. Another difference is that, for CG, we introduced an SSB threshold for beam selection in CG and allowed the UE to fall back to RACH-based HO if no beam above the threshold is found, while this mechanism was not introduced for DG:</w:t>
      </w:r>
    </w:p>
    <w:p w14:paraId="51B9A5B0" w14:textId="77777777" w:rsidR="0057368E" w:rsidRDefault="0057368E" w:rsidP="0057368E">
      <w:pPr>
        <w:pStyle w:val="Doc-text2"/>
        <w:pBdr>
          <w:top w:val="single" w:sz="4" w:space="1" w:color="auto"/>
          <w:left w:val="single" w:sz="4" w:space="4" w:color="auto"/>
          <w:bottom w:val="single" w:sz="4" w:space="1" w:color="auto"/>
          <w:right w:val="single" w:sz="4" w:space="4" w:color="auto"/>
        </w:pBdr>
      </w:pPr>
      <w:r>
        <w:t>Agreements:</w:t>
      </w:r>
    </w:p>
    <w:p w14:paraId="5A162096" w14:textId="77777777" w:rsidR="0057368E" w:rsidRDefault="0057368E" w:rsidP="008E2F60">
      <w:pPr>
        <w:pStyle w:val="Doc-text2"/>
        <w:widowControl/>
        <w:numPr>
          <w:ilvl w:val="0"/>
          <w:numId w:val="19"/>
        </w:numPr>
        <w:pBdr>
          <w:top w:val="single" w:sz="4" w:space="1" w:color="auto"/>
          <w:left w:val="single" w:sz="4" w:space="4" w:color="auto"/>
          <w:bottom w:val="single" w:sz="4" w:space="1" w:color="auto"/>
          <w:right w:val="single" w:sz="4" w:space="4" w:color="auto"/>
        </w:pBdr>
        <w:jc w:val="left"/>
      </w:pPr>
      <w:r>
        <w:t>UE selects an SSB associated to the pre-allocated grant with RSRP above a configured threshold, use the selected SSB and the corresponding UL grant occasions for the initial UL transmission</w:t>
      </w:r>
    </w:p>
    <w:p w14:paraId="1DECF78E" w14:textId="77777777" w:rsidR="0057368E" w:rsidRDefault="0057368E" w:rsidP="008E2F60">
      <w:pPr>
        <w:pStyle w:val="Doc-text2"/>
        <w:widowControl/>
        <w:numPr>
          <w:ilvl w:val="0"/>
          <w:numId w:val="19"/>
        </w:numPr>
        <w:pBdr>
          <w:top w:val="single" w:sz="4" w:space="1" w:color="auto"/>
          <w:left w:val="single" w:sz="4" w:space="4" w:color="auto"/>
          <w:bottom w:val="single" w:sz="4" w:space="1" w:color="auto"/>
          <w:right w:val="single" w:sz="4" w:space="4" w:color="auto"/>
        </w:pBdr>
        <w:jc w:val="left"/>
      </w:pPr>
      <w:r>
        <w:t>If no SSB mapping to pre-allocated grant has RSRP above the threshold, fallback to RACH HO (with new SSB selection), while T304 is running</w:t>
      </w:r>
    </w:p>
    <w:p w14:paraId="26E1CCFE" w14:textId="77777777" w:rsidR="0057368E" w:rsidRDefault="0057368E" w:rsidP="0057368E">
      <w:pPr>
        <w:spacing w:before="180"/>
        <w:rPr>
          <w:rFonts w:eastAsiaTheme="minorEastAsia"/>
          <w:bCs/>
          <w:lang w:eastAsia="zh-CN"/>
        </w:rPr>
      </w:pPr>
      <w:r>
        <w:rPr>
          <w:rFonts w:eastAsiaTheme="minorEastAsia"/>
          <w:bCs/>
          <w:lang w:eastAsia="zh-CN"/>
        </w:rPr>
        <w:t xml:space="preserve">Allowing the UE to fall back to RACH has the following advantages: </w:t>
      </w:r>
      <w:r>
        <w:rPr>
          <w:rFonts w:eastAsiaTheme="minorEastAsia"/>
          <w:lang w:eastAsia="zh-CN"/>
        </w:rPr>
        <w:t xml:space="preserve">1) UE can perform power ramping during random access procedure; 2) according to the RRC running CR, only a subset of SSBs are configured with association to CG PUSCH, while in RACH-based procedure all SSBs can be considered. In this sense, providing the SSB threshold and allow the </w:t>
      </w:r>
      <w:proofErr w:type="spellStart"/>
      <w:r>
        <w:rPr>
          <w:rFonts w:eastAsiaTheme="minorEastAsia"/>
          <w:lang w:eastAsia="zh-CN"/>
        </w:rPr>
        <w:t>fallback</w:t>
      </w:r>
      <w:proofErr w:type="spellEnd"/>
      <w:r>
        <w:rPr>
          <w:rFonts w:eastAsiaTheme="minorEastAsia"/>
          <w:lang w:eastAsia="zh-CN"/>
        </w:rPr>
        <w:t xml:space="preserve"> mechanism can guarantee reliable transmission. Even the beam is indicated in DG scenario, considering the large RTT in NTN and the possible UE movement, it is likely that the beam quality may change during the RACH-less procedure, and providing the SSB threshold for DG is also beneficial.</w:t>
      </w:r>
    </w:p>
    <w:p w14:paraId="3F81EDE9" w14:textId="6316522D" w:rsidR="0057368E" w:rsidRDefault="0057368E" w:rsidP="0057368E">
      <w:pPr>
        <w:rPr>
          <w:b/>
          <w:bCs/>
        </w:rPr>
      </w:pPr>
      <w:r w:rsidRPr="008B47D6">
        <w:rPr>
          <w:b/>
          <w:bCs/>
        </w:rPr>
        <w:t>Proposal</w:t>
      </w:r>
      <w:r>
        <w:rPr>
          <w:b/>
          <w:bCs/>
        </w:rPr>
        <w:t xml:space="preserve"> </w:t>
      </w:r>
      <w:r w:rsidR="00A82390">
        <w:rPr>
          <w:b/>
          <w:bCs/>
        </w:rPr>
        <w:t>5</w:t>
      </w:r>
      <w:r w:rsidRPr="008B47D6">
        <w:rPr>
          <w:b/>
          <w:bCs/>
        </w:rPr>
        <w:t>:</w:t>
      </w:r>
      <w:r>
        <w:rPr>
          <w:b/>
          <w:bCs/>
        </w:rPr>
        <w:t xml:space="preserve"> To monitor target cell PDCCH for dynamic grant for initial UL transmission, SSB threshold is provided, UE uses the beam indicated in the HO command if its quality is above the SSB threshold, otherwise fall back to RACH-based HO (as in CG).</w:t>
      </w:r>
    </w:p>
    <w:p w14:paraId="5B4ED1B6" w14:textId="1D9F66C5" w:rsidR="0044608B" w:rsidRPr="00704AEA" w:rsidRDefault="0044608B" w:rsidP="0044608B">
      <w:pPr>
        <w:pStyle w:val="3"/>
        <w:rPr>
          <w:rFonts w:eastAsia="宋体"/>
          <w:lang w:eastAsia="zh-CN"/>
        </w:rPr>
      </w:pPr>
      <w:r>
        <w:rPr>
          <w:rFonts w:eastAsia="宋体"/>
          <w:lang w:eastAsia="zh-CN"/>
        </w:rPr>
        <w:t>Beam format for DG</w:t>
      </w:r>
    </w:p>
    <w:p w14:paraId="53C05F82" w14:textId="126388D2" w:rsidR="00AE0F8C" w:rsidRDefault="0044608B" w:rsidP="0044608B">
      <w:r>
        <w:rPr>
          <w:rFonts w:hint="eastAsia"/>
        </w:rPr>
        <w:t>I</w:t>
      </w:r>
      <w:r>
        <w:t>n</w:t>
      </w:r>
      <w:r w:rsidRPr="00B5077F">
        <w:t xml:space="preserve"> the </w:t>
      </w:r>
      <w:r w:rsidR="00AE0F8C">
        <w:t xml:space="preserve">current </w:t>
      </w:r>
      <w:r w:rsidRPr="00B5077F">
        <w:t>RRC running CR,</w:t>
      </w:r>
      <w:r>
        <w:t xml:space="preserve"> </w:t>
      </w:r>
      <w:proofErr w:type="spellStart"/>
      <w:r w:rsidRPr="00E41962">
        <w:rPr>
          <w:i/>
        </w:rPr>
        <w:t>tci-StateID</w:t>
      </w:r>
      <w:proofErr w:type="spellEnd"/>
      <w:r>
        <w:t xml:space="preserve"> is used to indicate the </w:t>
      </w:r>
      <w:r w:rsidR="00AE0F8C">
        <w:t xml:space="preserve">beam </w:t>
      </w:r>
      <w:r w:rsidR="00AE0F8C" w:rsidRPr="00AE0F8C">
        <w:t>that the UE should use in the target cell to monitor PDCCH for initial uplink transmission.</w:t>
      </w:r>
      <w:r w:rsidR="00252D8E">
        <w:t xml:space="preserve"> The beam selection is performed by the target cell, based on the L3 measurement results (including cell-level result and beam-level result) forwarded by the source cell, in which the beam-level can be expressed by </w:t>
      </w:r>
      <w:r w:rsidR="00252D8E" w:rsidRPr="00252D8E">
        <w:rPr>
          <w:i/>
        </w:rPr>
        <w:t>SSB-Index</w:t>
      </w:r>
      <w:r w:rsidR="00252D8E">
        <w:t xml:space="preserve"> or </w:t>
      </w:r>
      <w:r w:rsidR="00252D8E" w:rsidRPr="00252D8E">
        <w:rPr>
          <w:i/>
        </w:rPr>
        <w:t>CSI-RS-Index</w:t>
      </w:r>
      <w:r w:rsidR="00252D8E">
        <w:t>. In the context of RACH-less, so far only SSB is discussed (e.g. the association between CG and SSB), and we think it’s reasonable that DG also uses SSB index for indicating the selected beam.</w:t>
      </w:r>
    </w:p>
    <w:p w14:paraId="4262B492" w14:textId="77777777" w:rsidR="0044608B" w:rsidRPr="00B5077F" w:rsidRDefault="0044608B" w:rsidP="00446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p>
    <w:p w14:paraId="5FB62FCF" w14:textId="77777777" w:rsidR="0044608B" w:rsidRPr="00B5077F" w:rsidRDefault="0044608B" w:rsidP="00446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B5077F">
        <w:rPr>
          <w:rFonts w:ascii="Courier New" w:hAnsi="Courier New"/>
          <w:sz w:val="16"/>
          <w:lang w:eastAsia="en-GB"/>
        </w:rPr>
        <w:t>RACH-LessHO-r18 ::=             SEQUENCE {</w:t>
      </w:r>
    </w:p>
    <w:p w14:paraId="6B55122E" w14:textId="77777777" w:rsidR="0044608B" w:rsidRPr="00B5077F" w:rsidRDefault="0044608B" w:rsidP="00446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B5077F">
        <w:rPr>
          <w:rFonts w:ascii="Courier New" w:hAnsi="Courier New"/>
          <w:sz w:val="16"/>
          <w:lang w:eastAsia="en-GB"/>
        </w:rPr>
        <w:t xml:space="preserve">    targetNTA-r18                      ENUMERATED {zero, source}                OPTIONAL,   -- Need R</w:t>
      </w:r>
    </w:p>
    <w:p w14:paraId="39A763D3" w14:textId="77777777" w:rsidR="0044608B" w:rsidRPr="00B5077F" w:rsidRDefault="0044608B" w:rsidP="00446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B5077F">
        <w:rPr>
          <w:rFonts w:ascii="Courier New" w:hAnsi="Courier New"/>
          <w:sz w:val="16"/>
          <w:lang w:eastAsia="en-GB"/>
        </w:rPr>
        <w:t xml:space="preserve">    </w:t>
      </w:r>
      <w:r w:rsidRPr="00B5077F">
        <w:rPr>
          <w:rFonts w:ascii="Courier New" w:hAnsi="Courier New"/>
          <w:sz w:val="16"/>
          <w:highlight w:val="yellow"/>
          <w:lang w:eastAsia="en-GB"/>
        </w:rPr>
        <w:t>tci-StateID-r18</w:t>
      </w:r>
      <w:r w:rsidRPr="00B5077F">
        <w:rPr>
          <w:rFonts w:ascii="Courier New" w:hAnsi="Courier New"/>
          <w:sz w:val="16"/>
          <w:lang w:eastAsia="en-GB"/>
        </w:rPr>
        <w:t xml:space="preserve">                    TCI-</w:t>
      </w:r>
      <w:proofErr w:type="spellStart"/>
      <w:r w:rsidRPr="00B5077F">
        <w:rPr>
          <w:rFonts w:ascii="Courier New" w:hAnsi="Courier New"/>
          <w:sz w:val="16"/>
          <w:lang w:eastAsia="en-GB"/>
        </w:rPr>
        <w:t>StateId</w:t>
      </w:r>
      <w:proofErr w:type="spellEnd"/>
      <w:r w:rsidRPr="00B5077F">
        <w:rPr>
          <w:rFonts w:ascii="Courier New" w:hAnsi="Courier New"/>
          <w:sz w:val="16"/>
          <w:lang w:eastAsia="en-GB"/>
        </w:rPr>
        <w:t xml:space="preserve">                              OPTIONAL,   -- Need R</w:t>
      </w:r>
    </w:p>
    <w:p w14:paraId="65AD6BE5" w14:textId="77777777" w:rsidR="0044608B" w:rsidRPr="00B5077F" w:rsidRDefault="0044608B" w:rsidP="00446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B5077F">
        <w:rPr>
          <w:rFonts w:ascii="Courier New" w:hAnsi="Courier New"/>
          <w:sz w:val="16"/>
          <w:lang w:eastAsia="en-GB"/>
        </w:rPr>
        <w:t>}</w:t>
      </w:r>
    </w:p>
    <w:p w14:paraId="49110CA7" w14:textId="22BD400D" w:rsidR="0044608B" w:rsidRDefault="0044608B" w:rsidP="00252D8E">
      <w:pPr>
        <w:spacing w:before="180"/>
        <w:rPr>
          <w:b/>
          <w:bCs/>
        </w:rPr>
      </w:pPr>
      <w:r>
        <w:rPr>
          <w:b/>
          <w:bCs/>
        </w:rPr>
        <w:t xml:space="preserve">Proposal </w:t>
      </w:r>
      <w:r w:rsidR="007A3B03">
        <w:rPr>
          <w:b/>
          <w:bCs/>
        </w:rPr>
        <w:t>6</w:t>
      </w:r>
      <w:r w:rsidRPr="0055507F">
        <w:rPr>
          <w:b/>
          <w:bCs/>
        </w:rPr>
        <w:t xml:space="preserve">: </w:t>
      </w:r>
      <w:r w:rsidR="00252D8E">
        <w:rPr>
          <w:b/>
          <w:bCs/>
        </w:rPr>
        <w:t xml:space="preserve">SSB index is used to </w:t>
      </w:r>
      <w:r w:rsidR="00252D8E" w:rsidRPr="00252D8E">
        <w:rPr>
          <w:b/>
          <w:bCs/>
        </w:rPr>
        <w:t xml:space="preserve">indicate the beam that the UE should use in the target cell to monitor PDCCH </w:t>
      </w:r>
      <w:r w:rsidR="00252D8E">
        <w:rPr>
          <w:b/>
          <w:bCs/>
        </w:rPr>
        <w:t>for initial uplink transmission</w:t>
      </w:r>
      <w:r>
        <w:rPr>
          <w:b/>
          <w:bCs/>
        </w:rPr>
        <w:t>.</w:t>
      </w:r>
    </w:p>
    <w:p w14:paraId="6788312D" w14:textId="799A4297" w:rsidR="003D6709" w:rsidRDefault="003D6709" w:rsidP="003D6709">
      <w:pPr>
        <w:pStyle w:val="21"/>
        <w:numPr>
          <w:ilvl w:val="1"/>
          <w:numId w:val="12"/>
        </w:numPr>
        <w:spacing w:before="0"/>
        <w:rPr>
          <w:rFonts w:eastAsia="宋体"/>
          <w:lang w:eastAsia="zh-CN"/>
        </w:rPr>
      </w:pPr>
      <w:r>
        <w:rPr>
          <w:rFonts w:eastAsia="宋体"/>
          <w:lang w:eastAsia="zh-CN"/>
        </w:rPr>
        <w:t>Location-based CHO</w:t>
      </w:r>
    </w:p>
    <w:p w14:paraId="224BE289" w14:textId="356EE0DA" w:rsidR="00ED128D" w:rsidRDefault="0082428C" w:rsidP="0082428C">
      <w:r>
        <w:t>F</w:t>
      </w:r>
      <w:r w:rsidRPr="00602DDE">
        <w:t xml:space="preserve">or earth-moving cell reselection, the UE can derive the trajectory of </w:t>
      </w:r>
      <w:r w:rsidR="00ED128D">
        <w:t>reference location based on ephemeris and epoch time. RAN2 agreed in RAN2 #121 that the same method can adopted for location-based CHO for earth-moving cells.</w:t>
      </w:r>
    </w:p>
    <w:p w14:paraId="542125CB" w14:textId="77777777" w:rsidR="00ED128D" w:rsidRPr="00B77740" w:rsidRDefault="00ED128D" w:rsidP="00ED128D">
      <w:pPr>
        <w:pStyle w:val="Doc-text2"/>
        <w:pBdr>
          <w:top w:val="single" w:sz="4" w:space="1" w:color="auto"/>
          <w:left w:val="single" w:sz="4" w:space="4" w:color="auto"/>
          <w:bottom w:val="single" w:sz="4" w:space="1" w:color="auto"/>
          <w:right w:val="single" w:sz="4" w:space="4" w:color="auto"/>
        </w:pBdr>
      </w:pPr>
      <w:r w:rsidRPr="00B77740">
        <w:t>Agreements:</w:t>
      </w:r>
    </w:p>
    <w:p w14:paraId="0A44C994" w14:textId="77777777" w:rsidR="00ED128D" w:rsidRPr="00B77740" w:rsidRDefault="00ED128D" w:rsidP="00ED128D">
      <w:pPr>
        <w:pStyle w:val="Doc-text2"/>
        <w:widowControl/>
        <w:numPr>
          <w:ilvl w:val="0"/>
          <w:numId w:val="24"/>
        </w:numPr>
        <w:pBdr>
          <w:top w:val="single" w:sz="4" w:space="1" w:color="auto"/>
          <w:left w:val="single" w:sz="4" w:space="4" w:color="auto"/>
          <w:bottom w:val="single" w:sz="4" w:space="1" w:color="auto"/>
          <w:right w:val="single" w:sz="4" w:space="4" w:color="auto"/>
        </w:pBdr>
        <w:jc w:val="left"/>
      </w:pPr>
      <w:r w:rsidRPr="00B77740">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p w14:paraId="110188D5" w14:textId="767CB735" w:rsidR="0082428C" w:rsidRPr="00ED128D" w:rsidRDefault="00ED128D" w:rsidP="00ED128D">
      <w:pPr>
        <w:spacing w:before="180"/>
        <w:rPr>
          <w:rFonts w:eastAsiaTheme="minorEastAsia"/>
          <w:lang w:eastAsia="zh-CN"/>
        </w:rPr>
      </w:pPr>
      <w:r>
        <w:rPr>
          <w:rFonts w:eastAsiaTheme="minorEastAsia" w:hint="eastAsia"/>
          <w:lang w:eastAsia="zh-CN"/>
        </w:rPr>
        <w:lastRenderedPageBreak/>
        <w:t>I</w:t>
      </w:r>
      <w:r>
        <w:rPr>
          <w:rFonts w:eastAsiaTheme="minorEastAsia"/>
          <w:lang w:eastAsia="zh-CN"/>
        </w:rPr>
        <w:t>n RAN2 #123bis, this issue was re-discussed, and it is unclear how the needed parameters are provided to the UE:</w:t>
      </w:r>
    </w:p>
    <w:p w14:paraId="1B9F20F8" w14:textId="77777777" w:rsidR="00ED128D" w:rsidRDefault="00ED128D" w:rsidP="00ED128D">
      <w:pPr>
        <w:pStyle w:val="Doc-text2"/>
        <w:pBdr>
          <w:top w:val="single" w:sz="4" w:space="1" w:color="auto"/>
          <w:left w:val="single" w:sz="4" w:space="4" w:color="auto"/>
          <w:bottom w:val="single" w:sz="4" w:space="1" w:color="auto"/>
          <w:right w:val="single" w:sz="4" w:space="4" w:color="auto"/>
        </w:pBdr>
        <w:rPr>
          <w:lang w:val="en-GB" w:eastAsia="en-GB"/>
        </w:rPr>
      </w:pPr>
      <w:r>
        <w:t>Agreements:</w:t>
      </w:r>
    </w:p>
    <w:p w14:paraId="42C09C37" w14:textId="77777777" w:rsidR="00ED128D" w:rsidRDefault="00ED128D" w:rsidP="00ED128D">
      <w:pPr>
        <w:pStyle w:val="Doc-text2"/>
        <w:widowControl/>
        <w:numPr>
          <w:ilvl w:val="0"/>
          <w:numId w:val="22"/>
        </w:numPr>
        <w:pBdr>
          <w:top w:val="single" w:sz="4" w:space="1" w:color="auto"/>
          <w:left w:val="single" w:sz="4" w:space="4" w:color="auto"/>
          <w:bottom w:val="single" w:sz="4" w:space="1" w:color="auto"/>
          <w:right w:val="single" w:sz="4" w:space="4" w:color="auto"/>
        </w:pBdr>
        <w:jc w:val="left"/>
      </w:pPr>
      <w:r>
        <w:t>For location-based CHO for earth-moving cells, re-use the procedure from cell reselection as baseline to derive the candidate cell’s reference location as the cell moves (FFS on how to signal the needed parameters, e.g. ephemeris and Epoch time)</w:t>
      </w:r>
    </w:p>
    <w:p w14:paraId="5C849C83" w14:textId="793CA4EE" w:rsidR="00BC527C" w:rsidRDefault="00BC527C" w:rsidP="00ED128D">
      <w:pPr>
        <w:spacing w:before="180"/>
        <w:rPr>
          <w:rFonts w:eastAsiaTheme="minorEastAsia"/>
          <w:lang w:eastAsia="zh-CN"/>
        </w:rPr>
      </w:pPr>
      <w:r>
        <w:rPr>
          <w:rFonts w:eastAsiaTheme="minorEastAsia"/>
          <w:lang w:eastAsia="zh-CN"/>
        </w:rPr>
        <w:t>Concerning reference location prediction</w:t>
      </w:r>
      <w:r>
        <w:rPr>
          <w:rFonts w:eastAsiaTheme="minorEastAsia" w:hint="eastAsia"/>
          <w:lang w:eastAsia="zh-CN"/>
        </w:rPr>
        <w:t>,</w:t>
      </w:r>
      <w:r>
        <w:rPr>
          <w:rFonts w:eastAsiaTheme="minorEastAsia"/>
          <w:lang w:eastAsia="zh-CN"/>
        </w:rPr>
        <w:t xml:space="preserve"> the fo</w:t>
      </w:r>
      <w:r w:rsidR="001F3B4A">
        <w:rPr>
          <w:rFonts w:eastAsiaTheme="minorEastAsia"/>
          <w:lang w:eastAsia="zh-CN"/>
        </w:rPr>
        <w:t xml:space="preserve">llowing information should be </w:t>
      </w:r>
      <w:r>
        <w:rPr>
          <w:rFonts w:eastAsiaTheme="minorEastAsia"/>
          <w:lang w:eastAsia="zh-CN"/>
        </w:rPr>
        <w:t>known by the UE:</w:t>
      </w:r>
    </w:p>
    <w:p w14:paraId="30AC69A9" w14:textId="13B9BC8F" w:rsidR="00BC527C" w:rsidRDefault="00BC527C" w:rsidP="00BC527C">
      <w:pPr>
        <w:pStyle w:val="af9"/>
        <w:numPr>
          <w:ilvl w:val="0"/>
          <w:numId w:val="25"/>
        </w:numPr>
        <w:rPr>
          <w:rFonts w:eastAsiaTheme="minorEastAsia"/>
          <w:lang w:eastAsia="zh-CN"/>
        </w:rPr>
      </w:pPr>
      <w:r>
        <w:rPr>
          <w:rFonts w:eastAsiaTheme="minorEastAsia"/>
          <w:lang w:eastAsia="zh-CN"/>
        </w:rPr>
        <w:t xml:space="preserve">Epoch time of reference location: one option is to reuse the epoch time </w:t>
      </w:r>
      <w:r w:rsidR="0049560B">
        <w:rPr>
          <w:rFonts w:eastAsiaTheme="minorEastAsia"/>
          <w:lang w:eastAsia="zh-CN"/>
        </w:rPr>
        <w:t xml:space="preserve">in SIB19, but this may cause mismatch between the UE and the NW, because when configuring the CHO to the UE, the source cell has no idea which epoch time is maintained at the UE side (from implementation point of view, the ephemeris information and corresponding epoch time </w:t>
      </w:r>
      <w:r w:rsidR="00FF0CAF">
        <w:rPr>
          <w:rFonts w:eastAsiaTheme="minorEastAsia"/>
          <w:lang w:eastAsia="zh-CN"/>
        </w:rPr>
        <w:t xml:space="preserve">broadcast </w:t>
      </w:r>
      <w:r w:rsidR="0049560B">
        <w:rPr>
          <w:rFonts w:eastAsiaTheme="minorEastAsia"/>
          <w:lang w:eastAsia="zh-CN"/>
        </w:rPr>
        <w:t>in SIB19 may change constantly, and it is up to UE to reacquire SIB19 when validity duration expires, and the NW has no idea when is the last time the UE update</w:t>
      </w:r>
      <w:r w:rsidR="00BE369D">
        <w:rPr>
          <w:rFonts w:eastAsiaTheme="minorEastAsia"/>
          <w:lang w:eastAsia="zh-CN"/>
        </w:rPr>
        <w:t>d</w:t>
      </w:r>
      <w:r w:rsidR="0049560B">
        <w:rPr>
          <w:rFonts w:eastAsiaTheme="minorEastAsia"/>
          <w:lang w:eastAsia="zh-CN"/>
        </w:rPr>
        <w:t xml:space="preserve"> SIB19).</w:t>
      </w:r>
    </w:p>
    <w:p w14:paraId="67DEFDB5" w14:textId="54DEC36E" w:rsidR="00BC527C" w:rsidRPr="00BC527C" w:rsidRDefault="00BC527C" w:rsidP="00BC527C">
      <w:pPr>
        <w:pStyle w:val="af9"/>
        <w:numPr>
          <w:ilvl w:val="0"/>
          <w:numId w:val="25"/>
        </w:numPr>
        <w:rPr>
          <w:rFonts w:eastAsiaTheme="minorEastAsia"/>
          <w:lang w:eastAsia="zh-CN"/>
        </w:rPr>
      </w:pPr>
      <w:r>
        <w:rPr>
          <w:rFonts w:eastAsiaTheme="minorEastAsia"/>
          <w:lang w:eastAsia="zh-CN"/>
        </w:rPr>
        <w:t xml:space="preserve">Ephemeris (and corresponding epoch time) of the candidate target cell: </w:t>
      </w:r>
      <w:r w:rsidRPr="00BC527C">
        <w:rPr>
          <w:rFonts w:eastAsiaTheme="minorEastAsia"/>
          <w:lang w:eastAsia="zh-CN"/>
        </w:rPr>
        <w:t xml:space="preserve">ephemeris information and epoch time are already provided in </w:t>
      </w:r>
      <w:r w:rsidRPr="00BC527C">
        <w:rPr>
          <w:rFonts w:eastAsiaTheme="minorEastAsia"/>
          <w:i/>
          <w:lang w:eastAsia="zh-CN"/>
        </w:rPr>
        <w:t>NTN-</w:t>
      </w:r>
      <w:proofErr w:type="spellStart"/>
      <w:r w:rsidRPr="00BC527C">
        <w:rPr>
          <w:rFonts w:eastAsiaTheme="minorEastAsia"/>
          <w:i/>
          <w:lang w:eastAsia="zh-CN"/>
        </w:rPr>
        <w:t>Config</w:t>
      </w:r>
      <w:proofErr w:type="spellEnd"/>
      <w:r w:rsidRPr="00BC527C">
        <w:rPr>
          <w:rFonts w:eastAsiaTheme="minorEastAsia"/>
          <w:lang w:eastAsia="zh-CN"/>
        </w:rPr>
        <w:t xml:space="preserve"> in the</w:t>
      </w:r>
      <w:r w:rsidRPr="00BC527C">
        <w:rPr>
          <w:rFonts w:eastAsiaTheme="minorEastAsia"/>
          <w:i/>
          <w:lang w:eastAsia="zh-CN"/>
        </w:rPr>
        <w:t xml:space="preserve"> </w:t>
      </w:r>
      <w:proofErr w:type="spellStart"/>
      <w:r w:rsidRPr="00BC527C">
        <w:rPr>
          <w:rFonts w:eastAsiaTheme="minorEastAsia"/>
          <w:i/>
          <w:lang w:eastAsia="zh-CN"/>
        </w:rPr>
        <w:t>servingCellConfigCommon</w:t>
      </w:r>
      <w:proofErr w:type="spellEnd"/>
      <w:r w:rsidRPr="00BC527C">
        <w:rPr>
          <w:rFonts w:eastAsiaTheme="minorEastAsia"/>
          <w:lang w:eastAsia="zh-CN"/>
        </w:rPr>
        <w:t>, which will be included in the CHO configuration</w:t>
      </w:r>
      <w:r>
        <w:rPr>
          <w:rFonts w:eastAsiaTheme="minorEastAsia"/>
          <w:lang w:eastAsia="zh-CN"/>
        </w:rPr>
        <w:t>, but they are based on target cell timing and UE is unaware of target cell timing before synchronizing with target cell. Therefore, we think UE should refer to the satellite assistance information in the SIB19, this is not restricted to CHO execution, even for the RRM measurements the UE also need to refer to the satellite assistance information in SIB19.</w:t>
      </w:r>
    </w:p>
    <w:p w14:paraId="63DAC8AA" w14:textId="02E8F9F0" w:rsidR="00ED128D" w:rsidRPr="00ED128D" w:rsidRDefault="0049560B" w:rsidP="0049560B">
      <w:pPr>
        <w:rPr>
          <w:rFonts w:eastAsiaTheme="minorEastAsia"/>
          <w:lang w:eastAsia="zh-CN"/>
        </w:rPr>
      </w:pPr>
      <w:r>
        <w:rPr>
          <w:rFonts w:eastAsiaTheme="minorEastAsia"/>
          <w:lang w:eastAsia="zh-CN"/>
        </w:rPr>
        <w:t xml:space="preserve">Based on the above, we think a new epoch time corresponding to the reference locations (including </w:t>
      </w:r>
      <w:r w:rsidRPr="0049560B">
        <w:rPr>
          <w:rFonts w:eastAsiaTheme="minorEastAsia"/>
          <w:i/>
          <w:lang w:eastAsia="zh-CN"/>
        </w:rPr>
        <w:t>referenceLocaiton1</w:t>
      </w:r>
      <w:r>
        <w:rPr>
          <w:rFonts w:eastAsiaTheme="minorEastAsia"/>
          <w:lang w:eastAsia="zh-CN"/>
        </w:rPr>
        <w:t xml:space="preserve"> and </w:t>
      </w:r>
      <w:r w:rsidRPr="0049560B">
        <w:rPr>
          <w:rFonts w:eastAsiaTheme="minorEastAsia"/>
          <w:i/>
          <w:lang w:eastAsia="zh-CN"/>
        </w:rPr>
        <w:t>referenceLocaiton2</w:t>
      </w:r>
      <w:r>
        <w:rPr>
          <w:rFonts w:eastAsiaTheme="minorEastAsia"/>
          <w:lang w:eastAsia="zh-CN"/>
        </w:rPr>
        <w:t>) to the event D1 configuration.</w:t>
      </w:r>
    </w:p>
    <w:p w14:paraId="68F24838" w14:textId="37D1878A" w:rsidR="0049560B" w:rsidRDefault="0049560B" w:rsidP="0049560B">
      <w:pPr>
        <w:rPr>
          <w:b/>
          <w:bCs/>
        </w:rPr>
      </w:pPr>
      <w:r>
        <w:rPr>
          <w:b/>
          <w:bCs/>
        </w:rPr>
        <w:t xml:space="preserve">Proposal </w:t>
      </w:r>
      <w:r w:rsidR="005C52DC">
        <w:rPr>
          <w:b/>
          <w:bCs/>
        </w:rPr>
        <w:t>7</w:t>
      </w:r>
      <w:r w:rsidRPr="0055507F">
        <w:rPr>
          <w:b/>
          <w:bCs/>
        </w:rPr>
        <w:t xml:space="preserve">: </w:t>
      </w:r>
      <w:r>
        <w:rPr>
          <w:b/>
          <w:bCs/>
        </w:rPr>
        <w:t>A</w:t>
      </w:r>
      <w:r w:rsidRPr="0049560B">
        <w:rPr>
          <w:b/>
          <w:bCs/>
        </w:rPr>
        <w:t xml:space="preserve"> new epoch time corresponding to the reference locations</w:t>
      </w:r>
      <w:r>
        <w:rPr>
          <w:b/>
          <w:bCs/>
        </w:rPr>
        <w:t xml:space="preserve"> to the event D1 configuration for location-based CHO.</w:t>
      </w:r>
    </w:p>
    <w:p w14:paraId="29A75D3D" w14:textId="77777777" w:rsidR="00326166" w:rsidRDefault="003C633E" w:rsidP="00BC680C">
      <w:pPr>
        <w:pStyle w:val="10"/>
        <w:numPr>
          <w:ilvl w:val="0"/>
          <w:numId w:val="12"/>
        </w:numPr>
        <w:spacing w:before="0"/>
        <w:ind w:left="403" w:hanging="403"/>
        <w:rPr>
          <w:rFonts w:eastAsia="宋体"/>
          <w:lang w:eastAsia="zh-CN"/>
        </w:rPr>
      </w:pPr>
      <w:bookmarkStart w:id="4" w:name="_Toc423019950"/>
      <w:bookmarkStart w:id="5" w:name="_Toc423020279"/>
      <w:bookmarkStart w:id="6" w:name="_Toc423020296"/>
      <w:bookmarkEnd w:id="1"/>
      <w:bookmarkEnd w:id="2"/>
      <w:bookmarkEnd w:id="3"/>
      <w:bookmarkEnd w:id="4"/>
      <w:bookmarkEnd w:id="5"/>
      <w:bookmarkEnd w:id="6"/>
      <w:r w:rsidRPr="007D3E81">
        <w:rPr>
          <w:rFonts w:eastAsia="宋体"/>
          <w:lang w:eastAsia="zh-CN"/>
        </w:rPr>
        <w:t>C</w:t>
      </w:r>
      <w:r w:rsidR="001A1F92" w:rsidRPr="007D3E81">
        <w:rPr>
          <w:rFonts w:eastAsia="宋体"/>
          <w:lang w:eastAsia="zh-CN"/>
        </w:rPr>
        <w:t>onclusion</w:t>
      </w:r>
    </w:p>
    <w:p w14:paraId="14B0B3BF" w14:textId="210CBF77" w:rsidR="007F558D" w:rsidRDefault="00BC4681" w:rsidP="007F558D">
      <w:pPr>
        <w:rPr>
          <w:rFonts w:eastAsia="宋体"/>
          <w:lang w:eastAsia="zh-CN"/>
        </w:rPr>
      </w:pPr>
      <w:bookmarkStart w:id="7" w:name="_Toc423020280"/>
      <w:bookmarkEnd w:id="7"/>
      <w:r w:rsidRPr="00BC4681">
        <w:rPr>
          <w:rFonts w:eastAsia="宋体"/>
          <w:lang w:eastAsia="zh-CN"/>
        </w:rPr>
        <w:t xml:space="preserve">In this paper, we discuss </w:t>
      </w:r>
      <w:r w:rsidR="00B960D6">
        <w:rPr>
          <w:rFonts w:eastAsia="宋体"/>
          <w:lang w:eastAsia="zh-CN"/>
        </w:rPr>
        <w:t>remaining issues on HO enhancements</w:t>
      </w:r>
      <w:r w:rsidRPr="00BC4681">
        <w:rPr>
          <w:rFonts w:eastAsia="宋体"/>
          <w:lang w:eastAsia="zh-CN"/>
        </w:rPr>
        <w:t>, and provide the following proposals:</w:t>
      </w:r>
    </w:p>
    <w:p w14:paraId="3FF0CB62" w14:textId="0465BD08" w:rsidR="004F18C4" w:rsidRPr="004F18C4" w:rsidRDefault="004F18C4" w:rsidP="004F18C4">
      <w:pPr>
        <w:rPr>
          <w:rFonts w:eastAsiaTheme="minorEastAsia"/>
          <w:bCs/>
          <w:i/>
          <w:u w:val="single"/>
          <w:lang w:eastAsia="zh-CN"/>
        </w:rPr>
      </w:pPr>
      <w:r w:rsidRPr="004F18C4">
        <w:rPr>
          <w:rFonts w:eastAsiaTheme="minorEastAsia" w:hint="eastAsia"/>
          <w:bCs/>
          <w:i/>
          <w:u w:val="single"/>
          <w:lang w:eastAsia="zh-CN"/>
        </w:rPr>
        <w:t xml:space="preserve">Unchanged </w:t>
      </w:r>
      <w:r w:rsidRPr="004F18C4">
        <w:rPr>
          <w:rFonts w:eastAsiaTheme="minorEastAsia"/>
          <w:bCs/>
          <w:i/>
          <w:u w:val="single"/>
          <w:lang w:eastAsia="zh-CN"/>
        </w:rPr>
        <w:t>PCI</w:t>
      </w:r>
    </w:p>
    <w:p w14:paraId="4CC26BA5" w14:textId="77777777" w:rsidR="004F18C4" w:rsidRDefault="004F18C4" w:rsidP="004F18C4">
      <w:pPr>
        <w:rPr>
          <w:rFonts w:eastAsiaTheme="minorEastAsia"/>
          <w:b/>
          <w:bCs/>
          <w:lang w:eastAsia="zh-CN"/>
        </w:rPr>
      </w:pPr>
      <w:r w:rsidRPr="0056570B">
        <w:rPr>
          <w:rFonts w:eastAsiaTheme="minorEastAsia"/>
          <w:b/>
          <w:bCs/>
          <w:lang w:eastAsia="zh-CN"/>
        </w:rPr>
        <w:t>Proposal 1</w:t>
      </w:r>
      <w:r w:rsidRPr="0056570B">
        <w:rPr>
          <w:rFonts w:eastAsiaTheme="minorEastAsia" w:hint="eastAsia"/>
          <w:b/>
          <w:bCs/>
          <w:lang w:eastAsia="zh-CN"/>
        </w:rPr>
        <w:t>:</w:t>
      </w:r>
      <w:r w:rsidRPr="0056570B">
        <w:rPr>
          <w:rFonts w:eastAsiaTheme="minorEastAsia"/>
          <w:b/>
          <w:bCs/>
          <w:lang w:eastAsia="zh-CN"/>
        </w:rPr>
        <w:t xml:space="preserve"> In soft satellite switch, UE </w:t>
      </w:r>
      <w:r w:rsidRPr="0056570B">
        <w:rPr>
          <w:rFonts w:eastAsia="宋体"/>
          <w:b/>
          <w:lang w:eastAsia="zh-CN"/>
        </w:rPr>
        <w:t xml:space="preserve">switch </w:t>
      </w:r>
      <w:r w:rsidRPr="0056570B">
        <w:rPr>
          <w:rFonts w:eastAsiaTheme="minorEastAsia"/>
          <w:b/>
          <w:bCs/>
          <w:lang w:eastAsia="zh-CN"/>
        </w:rPr>
        <w:t>to the target satellite when T-service expires.</w:t>
      </w:r>
    </w:p>
    <w:p w14:paraId="721EF57C" w14:textId="068146E8" w:rsidR="004F18C4" w:rsidRPr="0056570B" w:rsidRDefault="004F18C4" w:rsidP="004F18C4">
      <w:pPr>
        <w:rPr>
          <w:rFonts w:eastAsiaTheme="minorEastAsia"/>
          <w:b/>
          <w:bCs/>
          <w:lang w:eastAsia="zh-CN"/>
        </w:rPr>
      </w:pPr>
      <w:r w:rsidRPr="0056570B">
        <w:rPr>
          <w:rFonts w:eastAsiaTheme="minorEastAsia"/>
          <w:b/>
          <w:bCs/>
          <w:lang w:eastAsia="zh-CN"/>
        </w:rPr>
        <w:t xml:space="preserve">Proposal </w:t>
      </w:r>
      <w:r>
        <w:rPr>
          <w:rFonts w:eastAsiaTheme="minorEastAsia"/>
          <w:b/>
          <w:bCs/>
          <w:lang w:eastAsia="zh-CN"/>
        </w:rPr>
        <w:t>2</w:t>
      </w:r>
      <w:r w:rsidRPr="0056570B">
        <w:rPr>
          <w:rFonts w:eastAsiaTheme="minorEastAsia" w:hint="eastAsia"/>
          <w:b/>
          <w:bCs/>
          <w:lang w:eastAsia="zh-CN"/>
        </w:rPr>
        <w:t>:</w:t>
      </w:r>
      <w:r w:rsidRPr="0056570B">
        <w:rPr>
          <w:rFonts w:eastAsiaTheme="minorEastAsia"/>
          <w:b/>
          <w:bCs/>
          <w:lang w:eastAsia="zh-CN"/>
        </w:rPr>
        <w:t xml:space="preserve"> </w:t>
      </w:r>
      <w:r>
        <w:rPr>
          <w:rFonts w:eastAsiaTheme="minorEastAsia"/>
          <w:b/>
          <w:bCs/>
          <w:lang w:eastAsia="zh-CN"/>
        </w:rPr>
        <w:t xml:space="preserve">UE can adjust SMTC autonomously, and </w:t>
      </w:r>
      <w:proofErr w:type="spellStart"/>
      <w:r>
        <w:rPr>
          <w:rFonts w:eastAsiaTheme="minorEastAsia"/>
          <w:b/>
          <w:bCs/>
          <w:lang w:eastAsia="zh-CN"/>
        </w:rPr>
        <w:t>gNB</w:t>
      </w:r>
      <w:proofErr w:type="spellEnd"/>
      <w:r>
        <w:rPr>
          <w:rFonts w:eastAsiaTheme="minorEastAsia"/>
          <w:b/>
          <w:bCs/>
          <w:lang w:eastAsia="zh-CN"/>
        </w:rPr>
        <w:t xml:space="preserve"> can be</w:t>
      </w:r>
      <w:r w:rsidR="000F45ED">
        <w:rPr>
          <w:rFonts w:eastAsiaTheme="minorEastAsia"/>
          <w:b/>
          <w:bCs/>
          <w:lang w:eastAsia="zh-CN"/>
        </w:rPr>
        <w:t xml:space="preserve"> </w:t>
      </w:r>
      <w:r>
        <w:rPr>
          <w:rFonts w:eastAsiaTheme="minorEastAsia"/>
          <w:b/>
          <w:bCs/>
          <w:lang w:eastAsia="zh-CN"/>
        </w:rPr>
        <w:t>informed of the SMTC adjustment based on the legacy PDD reporting.</w:t>
      </w:r>
    </w:p>
    <w:p w14:paraId="25A332F7" w14:textId="77777777" w:rsidR="004F18C4" w:rsidRDefault="004F18C4" w:rsidP="004F18C4">
      <w:pPr>
        <w:jc w:val="both"/>
        <w:rPr>
          <w:b/>
          <w:bCs/>
        </w:rPr>
      </w:pPr>
      <w:r w:rsidRPr="007872CE">
        <w:rPr>
          <w:b/>
          <w:bCs/>
        </w:rPr>
        <w:t>Pro</w:t>
      </w:r>
      <w:r>
        <w:rPr>
          <w:b/>
          <w:bCs/>
        </w:rPr>
        <w:t>posal 3</w:t>
      </w:r>
      <w:r w:rsidRPr="007872CE">
        <w:rPr>
          <w:b/>
          <w:bCs/>
        </w:rPr>
        <w:t xml:space="preserve">: </w:t>
      </w:r>
      <w:r>
        <w:rPr>
          <w:b/>
          <w:bCs/>
        </w:rPr>
        <w:t>The validity timer is restarted at t-Service.</w:t>
      </w:r>
    </w:p>
    <w:p w14:paraId="00E6F118" w14:textId="77777777" w:rsidR="004F18C4" w:rsidRDefault="004F18C4" w:rsidP="004F18C4">
      <w:pPr>
        <w:jc w:val="both"/>
        <w:rPr>
          <w:b/>
          <w:bCs/>
        </w:rPr>
      </w:pPr>
      <w:r>
        <w:rPr>
          <w:b/>
          <w:bCs/>
        </w:rPr>
        <w:t xml:space="preserve">The </w:t>
      </w:r>
      <w:proofErr w:type="spellStart"/>
      <w:r w:rsidRPr="00DA6519">
        <w:rPr>
          <w:b/>
          <w:bCs/>
          <w:i/>
        </w:rPr>
        <w:t>timeAlignmentTimer</w:t>
      </w:r>
      <w:proofErr w:type="spellEnd"/>
      <w:r w:rsidRPr="00663A16">
        <w:rPr>
          <w:b/>
          <w:bCs/>
        </w:rPr>
        <w:t xml:space="preserve"> </w:t>
      </w:r>
      <w:r>
        <w:rPr>
          <w:b/>
          <w:bCs/>
        </w:rPr>
        <w:t xml:space="preserve">is stopped at t-Service, and then started upon receiving the TA command in RAR if random access is performed; the </w:t>
      </w:r>
      <w:proofErr w:type="spellStart"/>
      <w:r w:rsidRPr="00DA6519">
        <w:rPr>
          <w:b/>
          <w:bCs/>
          <w:i/>
        </w:rPr>
        <w:t>timeAlignmentTimer</w:t>
      </w:r>
      <w:proofErr w:type="spellEnd"/>
      <w:r w:rsidRPr="00663A16">
        <w:rPr>
          <w:b/>
          <w:bCs/>
        </w:rPr>
        <w:t xml:space="preserve"> </w:t>
      </w:r>
      <w:r>
        <w:rPr>
          <w:b/>
          <w:bCs/>
        </w:rPr>
        <w:t>is restarted at t-Service if random access is not performed.</w:t>
      </w:r>
    </w:p>
    <w:p w14:paraId="04DE4F67" w14:textId="77777777" w:rsidR="00CA030B" w:rsidRDefault="00CA030B" w:rsidP="00CA030B">
      <w:pPr>
        <w:jc w:val="both"/>
        <w:rPr>
          <w:b/>
          <w:bCs/>
        </w:rPr>
      </w:pPr>
      <w:r w:rsidRPr="007872CE">
        <w:rPr>
          <w:b/>
          <w:bCs/>
        </w:rPr>
        <w:t>Pro</w:t>
      </w:r>
      <w:r>
        <w:rPr>
          <w:b/>
          <w:bCs/>
        </w:rPr>
        <w:t>posal 4</w:t>
      </w:r>
      <w:r w:rsidRPr="007872CE">
        <w:rPr>
          <w:b/>
          <w:bCs/>
        </w:rPr>
        <w:t xml:space="preserve">: </w:t>
      </w:r>
      <w:r>
        <w:rPr>
          <w:b/>
          <w:bCs/>
        </w:rPr>
        <w:t>RAN2 can consider the scenarios where the coverage of the source and target satellites are different.</w:t>
      </w:r>
    </w:p>
    <w:p w14:paraId="13BEE861" w14:textId="1A76EBB5" w:rsidR="004F18C4" w:rsidRPr="004F18C4" w:rsidRDefault="004F18C4" w:rsidP="004F18C4">
      <w:pPr>
        <w:rPr>
          <w:rFonts w:eastAsiaTheme="minorEastAsia"/>
          <w:bCs/>
          <w:i/>
          <w:u w:val="single"/>
          <w:lang w:eastAsia="zh-CN"/>
        </w:rPr>
      </w:pPr>
      <w:r>
        <w:rPr>
          <w:rFonts w:eastAsiaTheme="minorEastAsia"/>
          <w:bCs/>
          <w:i/>
          <w:u w:val="single"/>
          <w:lang w:eastAsia="zh-CN"/>
        </w:rPr>
        <w:t>RACH-less</w:t>
      </w:r>
    </w:p>
    <w:p w14:paraId="613A314F" w14:textId="2AB28D7F" w:rsidR="004F18C4" w:rsidRDefault="004F18C4" w:rsidP="004F18C4">
      <w:pPr>
        <w:rPr>
          <w:b/>
          <w:bCs/>
        </w:rPr>
      </w:pPr>
      <w:r w:rsidRPr="008B47D6">
        <w:rPr>
          <w:b/>
          <w:bCs/>
        </w:rPr>
        <w:t>Proposal</w:t>
      </w:r>
      <w:r>
        <w:rPr>
          <w:b/>
          <w:bCs/>
        </w:rPr>
        <w:t xml:space="preserve"> </w:t>
      </w:r>
      <w:r w:rsidR="005C52DC">
        <w:rPr>
          <w:b/>
          <w:bCs/>
        </w:rPr>
        <w:t>5</w:t>
      </w:r>
      <w:r w:rsidRPr="008B47D6">
        <w:rPr>
          <w:b/>
          <w:bCs/>
        </w:rPr>
        <w:t>:</w:t>
      </w:r>
      <w:r>
        <w:rPr>
          <w:b/>
          <w:bCs/>
        </w:rPr>
        <w:t xml:space="preserve"> To monitor target cell PDCCH for dynamic grant for initial UL transmission, SSB threshold is provided, UE uses the beam indicated in the HO command if its quality is above the SSB threshold, otherwise fall back to RACH-based HO (as in CG).</w:t>
      </w:r>
    </w:p>
    <w:p w14:paraId="7978A468" w14:textId="3AC1CE26" w:rsidR="004F18C4" w:rsidRDefault="004F18C4" w:rsidP="004F18C4">
      <w:pPr>
        <w:rPr>
          <w:b/>
          <w:bCs/>
        </w:rPr>
      </w:pPr>
      <w:r>
        <w:rPr>
          <w:b/>
          <w:bCs/>
        </w:rPr>
        <w:t xml:space="preserve">Proposal </w:t>
      </w:r>
      <w:r w:rsidR="005C52DC">
        <w:rPr>
          <w:b/>
          <w:bCs/>
        </w:rPr>
        <w:t>6</w:t>
      </w:r>
      <w:r w:rsidRPr="0055507F">
        <w:rPr>
          <w:b/>
          <w:bCs/>
        </w:rPr>
        <w:t xml:space="preserve">: </w:t>
      </w:r>
      <w:r>
        <w:rPr>
          <w:b/>
          <w:bCs/>
        </w:rPr>
        <w:t xml:space="preserve">SSB index is used to </w:t>
      </w:r>
      <w:r w:rsidRPr="00252D8E">
        <w:rPr>
          <w:b/>
          <w:bCs/>
        </w:rPr>
        <w:t xml:space="preserve">indicate the beam that the UE should use in the target cell to monitor PDCCH </w:t>
      </w:r>
      <w:r>
        <w:rPr>
          <w:b/>
          <w:bCs/>
        </w:rPr>
        <w:t>for initial uplink transmission.</w:t>
      </w:r>
    </w:p>
    <w:p w14:paraId="4A2FCDEF" w14:textId="4EB363B7" w:rsidR="004F18C4" w:rsidRPr="004F18C4" w:rsidRDefault="004F18C4" w:rsidP="004F18C4">
      <w:pPr>
        <w:rPr>
          <w:rFonts w:eastAsiaTheme="minorEastAsia"/>
          <w:bCs/>
          <w:i/>
          <w:u w:val="single"/>
          <w:lang w:eastAsia="zh-CN"/>
        </w:rPr>
      </w:pPr>
      <w:r>
        <w:rPr>
          <w:rFonts w:eastAsiaTheme="minorEastAsia"/>
          <w:bCs/>
          <w:i/>
          <w:u w:val="single"/>
          <w:lang w:eastAsia="zh-CN"/>
        </w:rPr>
        <w:t>Location-based CHO</w:t>
      </w:r>
    </w:p>
    <w:p w14:paraId="2FD4E27C" w14:textId="1C9673AA" w:rsidR="004F18C4" w:rsidRPr="0056570B" w:rsidRDefault="004F18C4" w:rsidP="004F18C4">
      <w:pPr>
        <w:rPr>
          <w:rFonts w:eastAsiaTheme="minorEastAsia"/>
          <w:b/>
          <w:bCs/>
          <w:lang w:eastAsia="zh-CN"/>
        </w:rPr>
      </w:pPr>
      <w:r>
        <w:rPr>
          <w:b/>
          <w:bCs/>
        </w:rPr>
        <w:t xml:space="preserve">Proposal </w:t>
      </w:r>
      <w:r w:rsidR="005C52DC">
        <w:rPr>
          <w:b/>
          <w:bCs/>
        </w:rPr>
        <w:t>7</w:t>
      </w:r>
      <w:bookmarkStart w:id="8" w:name="_GoBack"/>
      <w:bookmarkEnd w:id="8"/>
      <w:r w:rsidRPr="0055507F">
        <w:rPr>
          <w:b/>
          <w:bCs/>
        </w:rPr>
        <w:t xml:space="preserve">: </w:t>
      </w:r>
      <w:r>
        <w:rPr>
          <w:b/>
          <w:bCs/>
        </w:rPr>
        <w:t>A</w:t>
      </w:r>
      <w:r w:rsidRPr="0049560B">
        <w:rPr>
          <w:b/>
          <w:bCs/>
        </w:rPr>
        <w:t xml:space="preserve"> new epoch time corresponding to the reference locations</w:t>
      </w:r>
      <w:r>
        <w:rPr>
          <w:b/>
          <w:bCs/>
        </w:rPr>
        <w:t xml:space="preserve"> to the event D1 configuration for location-based CHO.</w:t>
      </w:r>
    </w:p>
    <w:p w14:paraId="59EC5DE8" w14:textId="77777777" w:rsidR="00C13C0D" w:rsidRDefault="0001565F" w:rsidP="00BC680C">
      <w:pPr>
        <w:pStyle w:val="10"/>
        <w:numPr>
          <w:ilvl w:val="0"/>
          <w:numId w:val="12"/>
        </w:numPr>
        <w:spacing w:before="0"/>
        <w:ind w:left="403" w:hanging="403"/>
      </w:pPr>
      <w:r w:rsidRPr="007D3E81">
        <w:t>Reference</w:t>
      </w:r>
      <w:bookmarkEnd w:id="0"/>
    </w:p>
    <w:p w14:paraId="7A3C4374" w14:textId="64996916" w:rsidR="00DD5294" w:rsidRPr="003503E1" w:rsidRDefault="00570E93" w:rsidP="003503E1">
      <w:pPr>
        <w:pStyle w:val="af9"/>
        <w:numPr>
          <w:ilvl w:val="0"/>
          <w:numId w:val="13"/>
        </w:numPr>
        <w:rPr>
          <w:rFonts w:eastAsia="宋体"/>
          <w:lang w:eastAsia="zh-CN"/>
        </w:rPr>
      </w:pPr>
      <w:bookmarkStart w:id="9" w:name="_Ref146644539"/>
      <w:r w:rsidRPr="00570E93">
        <w:rPr>
          <w:rFonts w:eastAsia="宋体"/>
          <w:lang w:eastAsia="zh-CN"/>
        </w:rPr>
        <w:t>R2-2311273</w:t>
      </w:r>
      <w:r w:rsidR="009D3A98" w:rsidRPr="009D3A98">
        <w:rPr>
          <w:rFonts w:eastAsia="宋体"/>
          <w:lang w:eastAsia="zh-CN"/>
        </w:rPr>
        <w:t>, Report from Break-Out Session on NR NTN and IoT NTN, Vice Chairman (ZTE)</w:t>
      </w:r>
      <w:bookmarkEnd w:id="9"/>
    </w:p>
    <w:sectPr w:rsidR="00DD5294" w:rsidRPr="003503E1" w:rsidSect="00275EAE">
      <w:footerReference w:type="default" r:id="rId9"/>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31D87" w14:textId="77777777" w:rsidR="006D10F1" w:rsidRDefault="006D10F1">
      <w:r>
        <w:separator/>
      </w:r>
    </w:p>
  </w:endnote>
  <w:endnote w:type="continuationSeparator" w:id="0">
    <w:p w14:paraId="5A812DDA" w14:textId="77777777" w:rsidR="006D10F1" w:rsidRDefault="006D1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506D5D" w:rsidRDefault="00506D5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C20B9" w14:textId="77777777" w:rsidR="006D10F1" w:rsidRDefault="006D10F1">
      <w:r>
        <w:separator/>
      </w:r>
    </w:p>
  </w:footnote>
  <w:footnote w:type="continuationSeparator" w:id="0">
    <w:p w14:paraId="735BF64D" w14:textId="77777777" w:rsidR="006D10F1" w:rsidRDefault="006D10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766E99"/>
    <w:multiLevelType w:val="hybridMultilevel"/>
    <w:tmpl w:val="59103D48"/>
    <w:lvl w:ilvl="0" w:tplc="37AC2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ECD2926"/>
    <w:multiLevelType w:val="hybridMultilevel"/>
    <w:tmpl w:val="7E1EAAD6"/>
    <w:lvl w:ilvl="0" w:tplc="35821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E7A12EE"/>
    <w:multiLevelType w:val="hybridMultilevel"/>
    <w:tmpl w:val="A78E5F14"/>
    <w:lvl w:ilvl="0" w:tplc="5D5852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38D3F73"/>
    <w:multiLevelType w:val="hybridMultilevel"/>
    <w:tmpl w:val="60F04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536AF5"/>
    <w:multiLevelType w:val="hybridMultilevel"/>
    <w:tmpl w:val="E3A276F6"/>
    <w:lvl w:ilvl="0" w:tplc="EA323B4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22" w15:restartNumberingAfterBreak="0">
    <w:nsid w:val="74164EBA"/>
    <w:multiLevelType w:val="hybridMultilevel"/>
    <w:tmpl w:val="F404F472"/>
    <w:lvl w:ilvl="0" w:tplc="572CA0DE">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4"/>
  </w:num>
  <w:num w:numId="4">
    <w:abstractNumId w:val="15"/>
  </w:num>
  <w:num w:numId="5">
    <w:abstractNumId w:val="0"/>
  </w:num>
  <w:num w:numId="6">
    <w:abstractNumId w:val="4"/>
  </w:num>
  <w:num w:numId="7">
    <w:abstractNumId w:val="12"/>
  </w:num>
  <w:num w:numId="8">
    <w:abstractNumId w:val="14"/>
  </w:num>
  <w:num w:numId="9">
    <w:abstractNumId w:val="9"/>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0"/>
  </w:num>
  <w:num w:numId="13">
    <w:abstractNumId w:val="19"/>
  </w:num>
  <w:num w:numId="14">
    <w:abstractNumId w:val="17"/>
  </w:num>
  <w:num w:numId="15">
    <w:abstractNumId w:val="23"/>
  </w:num>
  <w:num w:numId="16">
    <w:abstractNumId w:val="2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2"/>
  </w:num>
  <w:num w:numId="25">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B64"/>
    <w:rsid w:val="0004127F"/>
    <w:rsid w:val="00041315"/>
    <w:rsid w:val="000419D8"/>
    <w:rsid w:val="000419F6"/>
    <w:rsid w:val="00041C7A"/>
    <w:rsid w:val="000421C4"/>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C"/>
    <w:rsid w:val="000A74AF"/>
    <w:rsid w:val="000A79B1"/>
    <w:rsid w:val="000B004D"/>
    <w:rsid w:val="000B0BE0"/>
    <w:rsid w:val="000B115E"/>
    <w:rsid w:val="000B1212"/>
    <w:rsid w:val="000B13E4"/>
    <w:rsid w:val="000B1467"/>
    <w:rsid w:val="000B14DA"/>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12B9"/>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5F69"/>
    <w:rsid w:val="000D60E7"/>
    <w:rsid w:val="000D65B0"/>
    <w:rsid w:val="000D6C3C"/>
    <w:rsid w:val="000D6E0B"/>
    <w:rsid w:val="000D771C"/>
    <w:rsid w:val="000E0010"/>
    <w:rsid w:val="000E0250"/>
    <w:rsid w:val="000E02F8"/>
    <w:rsid w:val="000E0583"/>
    <w:rsid w:val="000E080C"/>
    <w:rsid w:val="000E0BBD"/>
    <w:rsid w:val="000E0FE5"/>
    <w:rsid w:val="000E13B9"/>
    <w:rsid w:val="000E13C9"/>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391"/>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6401"/>
    <w:rsid w:val="001465C3"/>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D18"/>
    <w:rsid w:val="0019227A"/>
    <w:rsid w:val="00192BD4"/>
    <w:rsid w:val="0019307C"/>
    <w:rsid w:val="001931C4"/>
    <w:rsid w:val="0019341E"/>
    <w:rsid w:val="00193630"/>
    <w:rsid w:val="0019363A"/>
    <w:rsid w:val="001937EB"/>
    <w:rsid w:val="00194BDD"/>
    <w:rsid w:val="00194C8E"/>
    <w:rsid w:val="00195199"/>
    <w:rsid w:val="001953EB"/>
    <w:rsid w:val="00195650"/>
    <w:rsid w:val="0019578A"/>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A9D"/>
    <w:rsid w:val="00222B28"/>
    <w:rsid w:val="00222DB5"/>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2B51"/>
    <w:rsid w:val="00252D8E"/>
    <w:rsid w:val="002530BE"/>
    <w:rsid w:val="00253472"/>
    <w:rsid w:val="002534DF"/>
    <w:rsid w:val="0025376F"/>
    <w:rsid w:val="002537B4"/>
    <w:rsid w:val="00253C5B"/>
    <w:rsid w:val="00253D08"/>
    <w:rsid w:val="00253DE5"/>
    <w:rsid w:val="00254934"/>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28C7"/>
    <w:rsid w:val="00292EAA"/>
    <w:rsid w:val="002930B6"/>
    <w:rsid w:val="002931E2"/>
    <w:rsid w:val="002934AE"/>
    <w:rsid w:val="00293D64"/>
    <w:rsid w:val="00293D85"/>
    <w:rsid w:val="00293F61"/>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51F"/>
    <w:rsid w:val="002B1613"/>
    <w:rsid w:val="002B187E"/>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B6"/>
    <w:rsid w:val="002C68C7"/>
    <w:rsid w:val="002C70AA"/>
    <w:rsid w:val="002C7216"/>
    <w:rsid w:val="002C73CF"/>
    <w:rsid w:val="002C7B02"/>
    <w:rsid w:val="002D021C"/>
    <w:rsid w:val="002D032B"/>
    <w:rsid w:val="002D040B"/>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A02E6"/>
    <w:rsid w:val="003A03DB"/>
    <w:rsid w:val="003A0D85"/>
    <w:rsid w:val="003A1060"/>
    <w:rsid w:val="003A10C8"/>
    <w:rsid w:val="003A1CFE"/>
    <w:rsid w:val="003A2CDB"/>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8A6"/>
    <w:rsid w:val="003A5B85"/>
    <w:rsid w:val="003A5C4D"/>
    <w:rsid w:val="003A6173"/>
    <w:rsid w:val="003A6843"/>
    <w:rsid w:val="003A6A71"/>
    <w:rsid w:val="003A6D6C"/>
    <w:rsid w:val="003A7579"/>
    <w:rsid w:val="003A7595"/>
    <w:rsid w:val="003A766C"/>
    <w:rsid w:val="003A7EBB"/>
    <w:rsid w:val="003B06FC"/>
    <w:rsid w:val="003B0B0E"/>
    <w:rsid w:val="003B0BD7"/>
    <w:rsid w:val="003B0D53"/>
    <w:rsid w:val="003B0FE6"/>
    <w:rsid w:val="003B152E"/>
    <w:rsid w:val="003B1CC5"/>
    <w:rsid w:val="003B1F25"/>
    <w:rsid w:val="003B23D1"/>
    <w:rsid w:val="003B2DE5"/>
    <w:rsid w:val="003B3117"/>
    <w:rsid w:val="003B345E"/>
    <w:rsid w:val="003B4456"/>
    <w:rsid w:val="003B4ACE"/>
    <w:rsid w:val="003B4D40"/>
    <w:rsid w:val="003B50C3"/>
    <w:rsid w:val="003B54F8"/>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2177"/>
    <w:rsid w:val="004122A6"/>
    <w:rsid w:val="004122AC"/>
    <w:rsid w:val="0041253E"/>
    <w:rsid w:val="004127FD"/>
    <w:rsid w:val="004129D1"/>
    <w:rsid w:val="00412BB4"/>
    <w:rsid w:val="004131D9"/>
    <w:rsid w:val="00413344"/>
    <w:rsid w:val="0041357D"/>
    <w:rsid w:val="0041390E"/>
    <w:rsid w:val="00413B10"/>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C83"/>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632"/>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3909"/>
    <w:rsid w:val="004E3931"/>
    <w:rsid w:val="004E45D7"/>
    <w:rsid w:val="004E4D2E"/>
    <w:rsid w:val="004E4EB8"/>
    <w:rsid w:val="004E5455"/>
    <w:rsid w:val="004E578A"/>
    <w:rsid w:val="004E5904"/>
    <w:rsid w:val="004E6592"/>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03B"/>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8B0"/>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2849"/>
    <w:rsid w:val="0059284C"/>
    <w:rsid w:val="00592E76"/>
    <w:rsid w:val="005936A7"/>
    <w:rsid w:val="005936AE"/>
    <w:rsid w:val="005936AF"/>
    <w:rsid w:val="00594386"/>
    <w:rsid w:val="005944E5"/>
    <w:rsid w:val="00594C52"/>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44FE"/>
    <w:rsid w:val="005B5098"/>
    <w:rsid w:val="005B57AD"/>
    <w:rsid w:val="005B5B8A"/>
    <w:rsid w:val="005B5C5F"/>
    <w:rsid w:val="005B662F"/>
    <w:rsid w:val="005B6C69"/>
    <w:rsid w:val="005B7839"/>
    <w:rsid w:val="005B79EA"/>
    <w:rsid w:val="005C0B1C"/>
    <w:rsid w:val="005C1557"/>
    <w:rsid w:val="005C15E8"/>
    <w:rsid w:val="005C1987"/>
    <w:rsid w:val="005C1F90"/>
    <w:rsid w:val="005C2232"/>
    <w:rsid w:val="005C25B7"/>
    <w:rsid w:val="005C3B5F"/>
    <w:rsid w:val="005C3EA0"/>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AE8"/>
    <w:rsid w:val="00680FA6"/>
    <w:rsid w:val="00681497"/>
    <w:rsid w:val="00682327"/>
    <w:rsid w:val="00682577"/>
    <w:rsid w:val="00682BA4"/>
    <w:rsid w:val="00682E5D"/>
    <w:rsid w:val="00682F3D"/>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C04"/>
    <w:rsid w:val="00694F02"/>
    <w:rsid w:val="00695064"/>
    <w:rsid w:val="00695299"/>
    <w:rsid w:val="006954D4"/>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B86"/>
    <w:rsid w:val="00716C1A"/>
    <w:rsid w:val="00716FF2"/>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B26"/>
    <w:rsid w:val="0075765A"/>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FEA"/>
    <w:rsid w:val="007B0C3E"/>
    <w:rsid w:val="007B1B1D"/>
    <w:rsid w:val="007B2156"/>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46B7"/>
    <w:rsid w:val="0089489A"/>
    <w:rsid w:val="00894B8B"/>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A4E"/>
    <w:rsid w:val="008B1B29"/>
    <w:rsid w:val="008B1C74"/>
    <w:rsid w:val="008B1CD8"/>
    <w:rsid w:val="008B1ECE"/>
    <w:rsid w:val="008B2343"/>
    <w:rsid w:val="008B2644"/>
    <w:rsid w:val="008B2872"/>
    <w:rsid w:val="008B291E"/>
    <w:rsid w:val="008B2A23"/>
    <w:rsid w:val="008B3047"/>
    <w:rsid w:val="008B3229"/>
    <w:rsid w:val="008B47D6"/>
    <w:rsid w:val="008B5037"/>
    <w:rsid w:val="008B5490"/>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2F60"/>
    <w:rsid w:val="008E317F"/>
    <w:rsid w:val="008E34BA"/>
    <w:rsid w:val="008E3723"/>
    <w:rsid w:val="008E386C"/>
    <w:rsid w:val="008E3BB2"/>
    <w:rsid w:val="008E3E34"/>
    <w:rsid w:val="008E3F43"/>
    <w:rsid w:val="008E48DB"/>
    <w:rsid w:val="008E4C60"/>
    <w:rsid w:val="008E4EE4"/>
    <w:rsid w:val="008E5CF9"/>
    <w:rsid w:val="008E605C"/>
    <w:rsid w:val="008E67DD"/>
    <w:rsid w:val="008E726F"/>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B8C"/>
    <w:rsid w:val="00940DCF"/>
    <w:rsid w:val="009412A3"/>
    <w:rsid w:val="009421CA"/>
    <w:rsid w:val="00942969"/>
    <w:rsid w:val="00942D22"/>
    <w:rsid w:val="00942DAE"/>
    <w:rsid w:val="00942E79"/>
    <w:rsid w:val="00942FC2"/>
    <w:rsid w:val="009433E5"/>
    <w:rsid w:val="00943AAA"/>
    <w:rsid w:val="00944010"/>
    <w:rsid w:val="00944215"/>
    <w:rsid w:val="009449D8"/>
    <w:rsid w:val="00944B52"/>
    <w:rsid w:val="00944BB3"/>
    <w:rsid w:val="00944D61"/>
    <w:rsid w:val="00946053"/>
    <w:rsid w:val="0094608C"/>
    <w:rsid w:val="00946334"/>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A47"/>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121"/>
    <w:rsid w:val="009764BB"/>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15"/>
    <w:rsid w:val="00983C7E"/>
    <w:rsid w:val="009841E1"/>
    <w:rsid w:val="009846E9"/>
    <w:rsid w:val="00985B62"/>
    <w:rsid w:val="00985DFC"/>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2B6"/>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1D24"/>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7495"/>
    <w:rsid w:val="00A0767F"/>
    <w:rsid w:val="00A078CF"/>
    <w:rsid w:val="00A07ACA"/>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EC0"/>
    <w:rsid w:val="00A423F4"/>
    <w:rsid w:val="00A42BE2"/>
    <w:rsid w:val="00A42FED"/>
    <w:rsid w:val="00A43277"/>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48B"/>
    <w:rsid w:val="00A53923"/>
    <w:rsid w:val="00A542F2"/>
    <w:rsid w:val="00A548B0"/>
    <w:rsid w:val="00A55055"/>
    <w:rsid w:val="00A55128"/>
    <w:rsid w:val="00A55320"/>
    <w:rsid w:val="00A553C6"/>
    <w:rsid w:val="00A55420"/>
    <w:rsid w:val="00A55835"/>
    <w:rsid w:val="00A56300"/>
    <w:rsid w:val="00A56880"/>
    <w:rsid w:val="00A56BDF"/>
    <w:rsid w:val="00A56BFD"/>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F5A"/>
    <w:rsid w:val="00A71508"/>
    <w:rsid w:val="00A71835"/>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3DDC"/>
    <w:rsid w:val="00A9413E"/>
    <w:rsid w:val="00A94392"/>
    <w:rsid w:val="00A94AEB"/>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0E13"/>
    <w:rsid w:val="00AD103A"/>
    <w:rsid w:val="00AD15FC"/>
    <w:rsid w:val="00AD17ED"/>
    <w:rsid w:val="00AD1841"/>
    <w:rsid w:val="00AD189F"/>
    <w:rsid w:val="00AD1F38"/>
    <w:rsid w:val="00AD222B"/>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4202"/>
    <w:rsid w:val="00AE4C95"/>
    <w:rsid w:val="00AE4DF9"/>
    <w:rsid w:val="00AE52F1"/>
    <w:rsid w:val="00AE5600"/>
    <w:rsid w:val="00AE5824"/>
    <w:rsid w:val="00AE63CD"/>
    <w:rsid w:val="00AE67CD"/>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0D6"/>
    <w:rsid w:val="00B963DB"/>
    <w:rsid w:val="00B96FE0"/>
    <w:rsid w:val="00B9761D"/>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0C2"/>
    <w:rsid w:val="00BA4188"/>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A53"/>
    <w:rsid w:val="00BB6B31"/>
    <w:rsid w:val="00BB744E"/>
    <w:rsid w:val="00BB7D07"/>
    <w:rsid w:val="00BC0694"/>
    <w:rsid w:val="00BC095C"/>
    <w:rsid w:val="00BC096A"/>
    <w:rsid w:val="00BC0EFF"/>
    <w:rsid w:val="00BC13E2"/>
    <w:rsid w:val="00BC15A4"/>
    <w:rsid w:val="00BC18BB"/>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0BEB"/>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068"/>
    <w:rsid w:val="00D40C3D"/>
    <w:rsid w:val="00D40DEE"/>
    <w:rsid w:val="00D413F6"/>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75F"/>
    <w:rsid w:val="00D557F8"/>
    <w:rsid w:val="00D55854"/>
    <w:rsid w:val="00D55D0F"/>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AAD"/>
    <w:rsid w:val="00DA5E9B"/>
    <w:rsid w:val="00DA6368"/>
    <w:rsid w:val="00DA6519"/>
    <w:rsid w:val="00DA6E41"/>
    <w:rsid w:val="00DA6EA8"/>
    <w:rsid w:val="00DA7113"/>
    <w:rsid w:val="00DA796F"/>
    <w:rsid w:val="00DA7B9F"/>
    <w:rsid w:val="00DA7CAE"/>
    <w:rsid w:val="00DB01AB"/>
    <w:rsid w:val="00DB08D8"/>
    <w:rsid w:val="00DB1C47"/>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ABE"/>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EC8"/>
    <w:rsid w:val="00DC3F24"/>
    <w:rsid w:val="00DC4005"/>
    <w:rsid w:val="00DC42A5"/>
    <w:rsid w:val="00DC46B2"/>
    <w:rsid w:val="00DC50FE"/>
    <w:rsid w:val="00DC57BD"/>
    <w:rsid w:val="00DC5DBD"/>
    <w:rsid w:val="00DC6444"/>
    <w:rsid w:val="00DC6655"/>
    <w:rsid w:val="00DC6746"/>
    <w:rsid w:val="00DC67AC"/>
    <w:rsid w:val="00DC6D5F"/>
    <w:rsid w:val="00DC7503"/>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A25"/>
    <w:rsid w:val="00E95CA2"/>
    <w:rsid w:val="00E96365"/>
    <w:rsid w:val="00E96598"/>
    <w:rsid w:val="00E9713D"/>
    <w:rsid w:val="00E973A9"/>
    <w:rsid w:val="00E974DD"/>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449"/>
    <w:rsid w:val="00EE1778"/>
    <w:rsid w:val="00EE1EE6"/>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BFF"/>
    <w:rsid w:val="00F16FBC"/>
    <w:rsid w:val="00F170A6"/>
    <w:rsid w:val="00F20602"/>
    <w:rsid w:val="00F20707"/>
    <w:rsid w:val="00F207D5"/>
    <w:rsid w:val="00F20A47"/>
    <w:rsid w:val="00F20D67"/>
    <w:rsid w:val="00F20F18"/>
    <w:rsid w:val="00F215A3"/>
    <w:rsid w:val="00F21AB2"/>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6F1"/>
    <w:rsid w:val="00F44A58"/>
    <w:rsid w:val="00F4501E"/>
    <w:rsid w:val="00F45052"/>
    <w:rsid w:val="00F450A6"/>
    <w:rsid w:val="00F45B2F"/>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F0D"/>
    <w:rsid w:val="00F74F85"/>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B2A"/>
    <w:rsid w:val="00FA123D"/>
    <w:rsid w:val="00FA1699"/>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503E1"/>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1"/>
    <w:qFormat/>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列表段落11"/>
    <w:basedOn w:val="a2"/>
    <w:link w:val="Char3"/>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4"/>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4">
    <w:name w:val="正文文本 Char"/>
    <w:aliases w:val="bt Char,body indent Char,paragraph 2 Char,body text Char, ändrad Char,AvtalBrödtext Char,ändrad Char,Bodytext Char,Compliance Char,Response Char,Body3 Char"/>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1">
    <w:name w:val="批注文字 Char"/>
    <w:link w:val="af"/>
    <w:qFormat/>
    <w:rsid w:val="00324727"/>
    <w:rPr>
      <w:rFonts w:eastAsia="Times New Roman"/>
      <w:lang w:val="en-GB"/>
    </w:rPr>
  </w:style>
  <w:style w:type="character" w:customStyle="1" w:styleId="4Char">
    <w:name w:val="标题 4 Char"/>
    <w:link w:val="41"/>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iPriority w:val="99"/>
    <w:unhideWhenUsed/>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6"/>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A493C-235F-4455-B09E-15CFE867D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3746</TotalTime>
  <Pages>5</Pages>
  <Words>2259</Words>
  <Characters>12877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541</cp:revision>
  <dcterms:created xsi:type="dcterms:W3CDTF">2023-04-05T05:33:00Z</dcterms:created>
  <dcterms:modified xsi:type="dcterms:W3CDTF">2023-11-03T08:09:00Z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(3)YaW1RbjWMxE5/AwcY5XERc/AsbYrvHj32owe4s4ny0ont/BZQrSy3PnUd1pNpUZKXHgDTcpy
cDOjutrdF3vBaItUaoOYrpPCs2bT3tuJ+YvHN/3T1p0i7Xz5vl0VW+bUvjR2tSoe1+MsUeaA
NLl3/T1Ne9no1FDTv6S4dMq+ri2OWzhARrXVoo6X2x5u+lzjzI4YuIFt0b/UYOWO4FuFFXvE
b0xEAIWKnplOKNGinA</vt:lpwstr>
  </property>
  <property fmtid="{D5CDD505-2E9C-101B-9397-08002B2CF9AE}" pid="3" name="_2015_ms_pID_7253431">
    <vt:lpwstr>/s4pa1wOzrXO58HuY/S/ngPOJ6L/e9ex+vLFT/ZEdOT0/yo4Tg2Wix
BPduUVQ2AAaXDkxkGKUO61BSR41z53TCyOjX4jABP0ZMoOHagAuwfogK2ZXxTRp/GI3KgZq5
ck/TT/K/iJXoMccaaUWwnJ6IHJb5nV6IpvDAUE2B7wQa0i7dvntGoURNpAm1NK+4WS7yCaYP
GT+0dcjFauKFVw+MxVvCe43Qdt8bslLHaEjL</vt:lpwstr>
  </property>
  <property fmtid="{D5CDD505-2E9C-101B-9397-08002B2CF9AE}" pid="4" name="_2015_ms_pID_7253432">
    <vt:lpwstr>XlAqUJVeI7oy3DVUzJy8Fto=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1698226989</vt:lpwstr>
  </property>
</Properties>
</file>